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0582" w:rsidRDefault="00310E8E" w:rsidP="00BB0582">
      <w:pPr>
        <w:pStyle w:val="a9"/>
        <w:rPr>
          <w:sz w:val="52"/>
          <w:szCs w:val="52"/>
        </w:rPr>
      </w:pPr>
      <w:bookmarkStart w:id="0" w:name="系统入口"/>
      <w:bookmarkStart w:id="1" w:name="_GoBack"/>
      <w:r>
        <w:rPr>
          <w:rFonts w:hint="eastAsia"/>
          <w:sz w:val="52"/>
          <w:szCs w:val="52"/>
        </w:rPr>
        <w:t>深圳市科技业务管理系统新登录注册方式</w:t>
      </w:r>
      <w:r w:rsidR="00DE20CF" w:rsidRPr="00DE20CF">
        <w:rPr>
          <w:rFonts w:hint="eastAsia"/>
          <w:sz w:val="52"/>
          <w:szCs w:val="52"/>
        </w:rPr>
        <w:t>使用手册</w:t>
      </w:r>
    </w:p>
    <w:bookmarkEnd w:id="1"/>
    <w:p w:rsidR="00BB0582" w:rsidRDefault="00BB0582" w:rsidP="00BB0582"/>
    <w:p w:rsidR="00051DEE" w:rsidRDefault="00051DEE" w:rsidP="00BB0582"/>
    <w:p w:rsidR="00944C78" w:rsidRPr="00944C78" w:rsidRDefault="00944C78" w:rsidP="00944C78">
      <w:pPr>
        <w:rPr>
          <w:rFonts w:ascii="仿宋_GB2312" w:eastAsia="仿宋_GB2312" w:hAnsi="仿宋_GB2312" w:cs="仿宋_GB2312"/>
          <w:color w:val="FF0000"/>
          <w:sz w:val="28"/>
          <w:szCs w:val="28"/>
        </w:rPr>
      </w:pPr>
      <w:r w:rsidRPr="00944C78">
        <w:rPr>
          <w:rFonts w:ascii="仿宋_GB2312" w:eastAsia="仿宋_GB2312" w:hAnsi="仿宋_GB2312" w:cs="仿宋_GB2312" w:hint="eastAsia"/>
          <w:color w:val="FF0000"/>
          <w:sz w:val="28"/>
          <w:szCs w:val="28"/>
        </w:rPr>
        <w:t>如何成为</w:t>
      </w:r>
      <w:r w:rsidR="008A0D92">
        <w:rPr>
          <w:rFonts w:ascii="仿宋_GB2312" w:eastAsia="仿宋_GB2312" w:hAnsi="仿宋_GB2312" w:cs="仿宋_GB2312" w:hint="eastAsia"/>
          <w:color w:val="FF0000"/>
          <w:sz w:val="28"/>
          <w:szCs w:val="28"/>
        </w:rPr>
        <w:t>普通</w:t>
      </w:r>
      <w:r w:rsidRPr="00944C78">
        <w:rPr>
          <w:rFonts w:ascii="仿宋_GB2312" w:eastAsia="仿宋_GB2312" w:hAnsi="仿宋_GB2312" w:cs="仿宋_GB2312" w:hint="eastAsia"/>
          <w:color w:val="FF0000"/>
          <w:sz w:val="28"/>
          <w:szCs w:val="28"/>
        </w:rPr>
        <w:t>申报用户</w:t>
      </w:r>
    </w:p>
    <w:p w:rsidR="00944C78" w:rsidRPr="00944C78" w:rsidRDefault="00944C78" w:rsidP="00944C78">
      <w:pPr>
        <w:ind w:firstLine="420"/>
        <w:rPr>
          <w:rFonts w:ascii="仿宋_GB2312" w:eastAsia="仿宋_GB2312" w:hAnsi="仿宋_GB2312" w:cs="仿宋_GB2312"/>
          <w:sz w:val="28"/>
          <w:szCs w:val="28"/>
        </w:rPr>
      </w:pPr>
      <w:r w:rsidRPr="00944C78">
        <w:rPr>
          <w:rFonts w:ascii="仿宋_GB2312" w:eastAsia="仿宋_GB2312" w:hAnsi="仿宋_GB2312" w:cs="仿宋_GB2312" w:hint="eastAsia"/>
          <w:sz w:val="28"/>
          <w:szCs w:val="28"/>
        </w:rPr>
        <w:t>1</w:t>
      </w:r>
      <w:r w:rsidR="00F462DF">
        <w:rPr>
          <w:rFonts w:ascii="仿宋_GB2312" w:eastAsia="仿宋_GB2312" w:hAnsi="仿宋_GB2312" w:cs="仿宋_GB2312" w:hint="eastAsia"/>
          <w:sz w:val="28"/>
          <w:szCs w:val="28"/>
        </w:rPr>
        <w:t>、注册法人账号，并对法人账号</w:t>
      </w:r>
      <w:r w:rsidRPr="00944C78">
        <w:rPr>
          <w:rFonts w:ascii="仿宋_GB2312" w:eastAsia="仿宋_GB2312" w:hAnsi="仿宋_GB2312" w:cs="仿宋_GB2312" w:hint="eastAsia"/>
          <w:sz w:val="28"/>
          <w:szCs w:val="28"/>
        </w:rPr>
        <w:t>实名认证，如单位已有法人账号，</w:t>
      </w:r>
      <w:r>
        <w:rPr>
          <w:rFonts w:ascii="仿宋_GB2312" w:eastAsia="仿宋_GB2312" w:hAnsi="仿宋_GB2312" w:cs="仿宋_GB2312" w:hint="eastAsia"/>
          <w:sz w:val="28"/>
          <w:szCs w:val="28"/>
        </w:rPr>
        <w:t>从</w:t>
      </w:r>
      <w:r w:rsidRPr="00944C78">
        <w:rPr>
          <w:rFonts w:ascii="仿宋_GB2312" w:eastAsia="仿宋_GB2312" w:hAnsi="仿宋_GB2312" w:cs="仿宋_GB2312" w:hint="eastAsia"/>
          <w:sz w:val="28"/>
          <w:szCs w:val="28"/>
        </w:rPr>
        <w:t>第2步</w:t>
      </w:r>
      <w:r>
        <w:rPr>
          <w:rFonts w:ascii="仿宋_GB2312" w:eastAsia="仿宋_GB2312" w:hAnsi="仿宋_GB2312" w:cs="仿宋_GB2312" w:hint="eastAsia"/>
          <w:sz w:val="28"/>
          <w:szCs w:val="28"/>
        </w:rPr>
        <w:t>开始</w:t>
      </w:r>
      <w:r w:rsidRPr="00944C78">
        <w:rPr>
          <w:rFonts w:ascii="仿宋_GB2312" w:eastAsia="仿宋_GB2312" w:hAnsi="仿宋_GB2312" w:cs="仿宋_GB2312" w:hint="eastAsia"/>
          <w:sz w:val="28"/>
          <w:szCs w:val="28"/>
        </w:rPr>
        <w:t>（法人注册和</w:t>
      </w:r>
      <w:proofErr w:type="gramStart"/>
      <w:r w:rsidRPr="00944C78">
        <w:rPr>
          <w:rFonts w:ascii="仿宋_GB2312" w:eastAsia="仿宋_GB2312" w:hAnsi="仿宋_GB2312" w:cs="仿宋_GB2312" w:hint="eastAsia"/>
          <w:sz w:val="28"/>
          <w:szCs w:val="28"/>
        </w:rPr>
        <w:t>认证请</w:t>
      </w:r>
      <w:proofErr w:type="gramEnd"/>
      <w:r w:rsidRPr="00944C78">
        <w:rPr>
          <w:rFonts w:ascii="仿宋_GB2312" w:eastAsia="仿宋_GB2312" w:hAnsi="仿宋_GB2312" w:cs="仿宋_GB2312" w:hint="eastAsia"/>
          <w:sz w:val="28"/>
          <w:szCs w:val="28"/>
        </w:rPr>
        <w:t>参照本文第二章</w:t>
      </w:r>
      <w:r w:rsidR="00F462DF">
        <w:rPr>
          <w:rFonts w:ascii="仿宋_GB2312" w:eastAsia="仿宋_GB2312" w:hAnsi="仿宋_GB2312" w:cs="仿宋_GB2312" w:hint="eastAsia"/>
          <w:sz w:val="28"/>
          <w:szCs w:val="28"/>
        </w:rPr>
        <w:t>的1、4、5、6</w:t>
      </w:r>
      <w:r w:rsidR="00AD318C">
        <w:rPr>
          <w:rFonts w:ascii="仿宋_GB2312" w:eastAsia="仿宋_GB2312" w:hAnsi="仿宋_GB2312" w:cs="仿宋_GB2312" w:hint="eastAsia"/>
          <w:sz w:val="28"/>
          <w:szCs w:val="28"/>
        </w:rPr>
        <w:t>节</w:t>
      </w:r>
      <w:r w:rsidRPr="00944C78">
        <w:rPr>
          <w:rFonts w:ascii="仿宋_GB2312" w:eastAsia="仿宋_GB2312" w:hAnsi="仿宋_GB2312" w:cs="仿宋_GB2312" w:hint="eastAsia"/>
          <w:sz w:val="28"/>
          <w:szCs w:val="28"/>
        </w:rPr>
        <w:t>）</w:t>
      </w:r>
      <w:r w:rsidR="00F462DF">
        <w:rPr>
          <w:rFonts w:ascii="仿宋_GB2312" w:eastAsia="仿宋_GB2312" w:hAnsi="仿宋_GB2312" w:cs="仿宋_GB2312" w:hint="eastAsia"/>
          <w:sz w:val="28"/>
          <w:szCs w:val="28"/>
        </w:rPr>
        <w:t>；</w:t>
      </w:r>
    </w:p>
    <w:p w:rsidR="00944C78" w:rsidRPr="00944C78" w:rsidRDefault="00944C78" w:rsidP="00944C78">
      <w:pPr>
        <w:ind w:firstLine="420"/>
        <w:rPr>
          <w:rFonts w:ascii="仿宋_GB2312" w:eastAsia="仿宋_GB2312" w:hAnsi="仿宋_GB2312" w:cs="仿宋_GB2312"/>
          <w:sz w:val="28"/>
          <w:szCs w:val="28"/>
        </w:rPr>
      </w:pPr>
      <w:r w:rsidRPr="00944C78">
        <w:rPr>
          <w:rFonts w:ascii="仿宋_GB2312" w:eastAsia="仿宋_GB2312" w:hAnsi="仿宋_GB2312" w:cs="仿宋_GB2312" w:hint="eastAsia"/>
          <w:sz w:val="28"/>
          <w:szCs w:val="28"/>
        </w:rPr>
        <w:t>2、申报人员注册个人账号，再使用本单位法人账号将个人账号添加为经办人，个人账号确认为经办人；</w:t>
      </w:r>
      <w:r w:rsidR="00F462DF">
        <w:rPr>
          <w:rFonts w:ascii="仿宋_GB2312" w:eastAsia="仿宋_GB2312" w:hAnsi="仿宋_GB2312" w:cs="仿宋_GB2312" w:hint="eastAsia"/>
          <w:sz w:val="28"/>
          <w:szCs w:val="28"/>
        </w:rPr>
        <w:t>（参照第二章的10</w:t>
      </w:r>
      <w:r w:rsidR="00AD318C">
        <w:rPr>
          <w:rFonts w:ascii="仿宋_GB2312" w:eastAsia="仿宋_GB2312" w:hAnsi="仿宋_GB2312" w:cs="仿宋_GB2312" w:hint="eastAsia"/>
          <w:sz w:val="28"/>
          <w:szCs w:val="28"/>
        </w:rPr>
        <w:t>节</w:t>
      </w:r>
      <w:r w:rsidR="00F462DF">
        <w:rPr>
          <w:rFonts w:ascii="仿宋_GB2312" w:eastAsia="仿宋_GB2312" w:hAnsi="仿宋_GB2312" w:cs="仿宋_GB2312" w:hint="eastAsia"/>
          <w:sz w:val="28"/>
          <w:szCs w:val="28"/>
        </w:rPr>
        <w:t>）；</w:t>
      </w:r>
    </w:p>
    <w:p w:rsidR="00944C78" w:rsidRDefault="00944C78" w:rsidP="00A849AF">
      <w:pPr>
        <w:ind w:firstLine="420"/>
        <w:rPr>
          <w:rFonts w:ascii="仿宋_GB2312" w:eastAsia="仿宋_GB2312" w:hAnsi="仿宋_GB2312" w:cs="仿宋_GB2312"/>
          <w:sz w:val="28"/>
          <w:szCs w:val="28"/>
        </w:rPr>
      </w:pPr>
      <w:r w:rsidRPr="00944C78">
        <w:rPr>
          <w:rFonts w:ascii="仿宋_GB2312" w:eastAsia="仿宋_GB2312" w:hAnsi="仿宋_GB2312" w:cs="仿宋_GB2312" w:hint="eastAsia"/>
          <w:sz w:val="28"/>
          <w:szCs w:val="28"/>
        </w:rPr>
        <w:t>3、登录成功后，点击经办企业的名称，则以</w:t>
      </w:r>
      <w:r w:rsidR="00F163FF">
        <w:rPr>
          <w:rFonts w:ascii="仿宋_GB2312" w:eastAsia="仿宋_GB2312" w:hAnsi="仿宋_GB2312" w:cs="仿宋_GB2312" w:hint="eastAsia"/>
          <w:sz w:val="28"/>
          <w:szCs w:val="28"/>
        </w:rPr>
        <w:t>普通</w:t>
      </w:r>
      <w:r w:rsidRPr="00944C78">
        <w:rPr>
          <w:rFonts w:ascii="仿宋_GB2312" w:eastAsia="仿宋_GB2312" w:hAnsi="仿宋_GB2312" w:cs="仿宋_GB2312" w:hint="eastAsia"/>
          <w:sz w:val="28"/>
          <w:szCs w:val="28"/>
        </w:rPr>
        <w:t>申报用户身份进入系统。</w:t>
      </w:r>
    </w:p>
    <w:p w:rsidR="008A0D92" w:rsidRPr="008A0D92" w:rsidRDefault="008A0D92" w:rsidP="008A0D92">
      <w:pPr>
        <w:rPr>
          <w:rFonts w:ascii="仿宋_GB2312" w:eastAsia="仿宋_GB2312" w:hAnsi="仿宋_GB2312" w:cs="仿宋_GB2312"/>
          <w:color w:val="FF0000"/>
          <w:sz w:val="28"/>
          <w:szCs w:val="28"/>
        </w:rPr>
      </w:pPr>
      <w:r w:rsidRPr="008A0D92">
        <w:rPr>
          <w:rFonts w:ascii="仿宋_GB2312" w:eastAsia="仿宋_GB2312" w:hAnsi="仿宋_GB2312" w:cs="仿宋_GB2312" w:hint="eastAsia"/>
          <w:color w:val="FF0000"/>
          <w:sz w:val="28"/>
          <w:szCs w:val="28"/>
        </w:rPr>
        <w:t>如何成为单位管理员</w:t>
      </w:r>
    </w:p>
    <w:p w:rsidR="008A0D92" w:rsidRPr="00944C78" w:rsidRDefault="008A0D92" w:rsidP="00A849AF">
      <w:pPr>
        <w:ind w:firstLine="42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1、法人账号默认为单位管理员，此外参照第三章的7节方式设置</w:t>
      </w:r>
      <w:r w:rsidR="00697912">
        <w:rPr>
          <w:rFonts w:ascii="仿宋_GB2312" w:eastAsia="仿宋_GB2312" w:hAnsi="仿宋_GB2312" w:cs="仿宋_GB2312" w:hint="eastAsia"/>
          <w:sz w:val="28"/>
          <w:szCs w:val="28"/>
        </w:rPr>
        <w:t>普通申报用户（经办人）为</w:t>
      </w:r>
      <w:r>
        <w:rPr>
          <w:rFonts w:ascii="仿宋_GB2312" w:eastAsia="仿宋_GB2312" w:hAnsi="仿宋_GB2312" w:cs="仿宋_GB2312" w:hint="eastAsia"/>
          <w:sz w:val="28"/>
          <w:szCs w:val="28"/>
        </w:rPr>
        <w:t>单位管理员</w:t>
      </w:r>
    </w:p>
    <w:p w:rsidR="00944C78" w:rsidRPr="00944C78" w:rsidRDefault="00944C78" w:rsidP="00944C78">
      <w:pPr>
        <w:rPr>
          <w:rFonts w:ascii="仿宋_GB2312" w:eastAsia="仿宋_GB2312" w:hAnsi="仿宋_GB2312" w:cs="仿宋_GB2312"/>
          <w:color w:val="FF0000"/>
          <w:sz w:val="28"/>
          <w:szCs w:val="28"/>
        </w:rPr>
      </w:pPr>
      <w:r w:rsidRPr="00944C78">
        <w:rPr>
          <w:rFonts w:ascii="仿宋_GB2312" w:eastAsia="仿宋_GB2312" w:hAnsi="仿宋_GB2312" w:cs="仿宋_GB2312" w:hint="eastAsia"/>
          <w:color w:val="FF0000"/>
          <w:sz w:val="28"/>
          <w:szCs w:val="28"/>
        </w:rPr>
        <w:t>如何成为科研人员</w:t>
      </w:r>
    </w:p>
    <w:p w:rsidR="00944C78" w:rsidRPr="00944C78" w:rsidRDefault="00944C78" w:rsidP="00944C78">
      <w:pPr>
        <w:ind w:firstLine="420"/>
        <w:rPr>
          <w:rFonts w:ascii="仿宋_GB2312" w:eastAsia="仿宋_GB2312" w:hAnsi="仿宋_GB2312" w:cs="仿宋_GB2312"/>
          <w:sz w:val="28"/>
          <w:szCs w:val="28"/>
        </w:rPr>
      </w:pPr>
      <w:r w:rsidRPr="00944C78">
        <w:rPr>
          <w:rFonts w:ascii="仿宋_GB2312" w:eastAsia="仿宋_GB2312" w:hAnsi="仿宋_GB2312" w:cs="仿宋_GB2312" w:hint="eastAsia"/>
          <w:sz w:val="28"/>
          <w:szCs w:val="28"/>
        </w:rPr>
        <w:t>1、扫描“个人登录”二维码，进行认证后，即可登录系统成为科研人员。</w:t>
      </w:r>
    </w:p>
    <w:p w:rsidR="005B72C4" w:rsidRDefault="00C20C6C" w:rsidP="00DF7DE3">
      <w:pPr>
        <w:numPr>
          <w:ilvl w:val="0"/>
          <w:numId w:val="1"/>
        </w:numPr>
        <w:spacing w:beforeLines="50" w:before="156" w:afterLines="50" w:after="156" w:line="560" w:lineRule="exact"/>
        <w:outlineLvl w:val="0"/>
        <w:rPr>
          <w:rFonts w:ascii="仿宋_GB2312" w:eastAsia="仿宋_GB2312" w:hAnsi="仿宋_GB2312" w:cs="仿宋_GB2312"/>
          <w:b/>
          <w:bCs/>
          <w:sz w:val="36"/>
          <w:szCs w:val="36"/>
        </w:rPr>
      </w:pPr>
      <w:r>
        <w:rPr>
          <w:rFonts w:ascii="仿宋_GB2312" w:eastAsia="仿宋_GB2312" w:hAnsi="仿宋_GB2312" w:cs="仿宋_GB2312" w:hint="eastAsia"/>
          <w:b/>
          <w:bCs/>
          <w:sz w:val="36"/>
          <w:szCs w:val="36"/>
        </w:rPr>
        <w:t>系统入口</w:t>
      </w:r>
      <w:bookmarkEnd w:id="0"/>
    </w:p>
    <w:p w:rsidR="005B72C4" w:rsidRDefault="00C20C6C" w:rsidP="00DF7DE3">
      <w:pPr>
        <w:spacing w:beforeLines="50" w:before="156" w:afterLines="50" w:after="156" w:line="560" w:lineRule="exact"/>
        <w:outlineLvl w:val="1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方式</w:t>
      </w:r>
      <w:proofErr w:type="gramStart"/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一</w:t>
      </w:r>
      <w:proofErr w:type="gramEnd"/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：深圳市</w:t>
      </w:r>
      <w:r w:rsidR="00CD0FD4"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科技业务管理系统入口</w:t>
      </w:r>
    </w:p>
    <w:p w:rsidR="005B72C4" w:rsidRDefault="00C20C6C">
      <w:pPr>
        <w:numPr>
          <w:ilvl w:val="0"/>
          <w:numId w:val="2"/>
        </w:numPr>
        <w:spacing w:line="560" w:lineRule="exac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打开浏览器（Google Chrome/火狐/360等），输入地址：</w:t>
      </w:r>
      <w:hyperlink r:id="rId9" w:history="1">
        <w:r>
          <w:rPr>
            <w:rStyle w:val="a5"/>
            <w:rFonts w:ascii="仿宋_GB2312" w:eastAsia="仿宋_GB2312" w:hAnsi="仿宋_GB2312" w:cs="仿宋_GB2312" w:hint="eastAsia"/>
            <w:sz w:val="28"/>
            <w:szCs w:val="28"/>
          </w:rPr>
          <w:t>https://sticapply.sz.gov.cn</w:t>
        </w:r>
      </w:hyperlink>
      <w:r w:rsidR="00DF7DE3">
        <w:rPr>
          <w:rFonts w:ascii="仿宋_GB2312" w:eastAsia="仿宋_GB2312" w:hAnsi="仿宋_GB2312" w:cs="仿宋_GB2312" w:hint="eastAsia"/>
          <w:sz w:val="28"/>
          <w:szCs w:val="28"/>
        </w:rPr>
        <w:t>，</w:t>
      </w:r>
      <w:r w:rsidR="00790565">
        <w:rPr>
          <w:rFonts w:ascii="仿宋_GB2312" w:eastAsia="仿宋_GB2312" w:hAnsi="仿宋_GB2312" w:cs="仿宋_GB2312" w:hint="eastAsia"/>
          <w:sz w:val="28"/>
          <w:szCs w:val="28"/>
        </w:rPr>
        <w:t>打开系统首页，点击“省政务网</w:t>
      </w:r>
      <w:r w:rsidR="00790565">
        <w:rPr>
          <w:rFonts w:ascii="仿宋_GB2312" w:eastAsia="仿宋_GB2312" w:hAnsi="仿宋_GB2312" w:cs="仿宋_GB2312" w:hint="eastAsia"/>
          <w:sz w:val="28"/>
          <w:szCs w:val="28"/>
        </w:rPr>
        <w:lastRenderedPageBreak/>
        <w:t>账号登录”</w:t>
      </w:r>
      <w:r w:rsidR="00DF7DE3">
        <w:rPr>
          <w:rFonts w:ascii="仿宋_GB2312" w:eastAsia="仿宋_GB2312" w:hAnsi="仿宋_GB2312" w:cs="仿宋_GB2312" w:hint="eastAsia"/>
          <w:sz w:val="28"/>
          <w:szCs w:val="28"/>
        </w:rPr>
        <w:t>打开省统一身份认证平台</w:t>
      </w:r>
      <w:r w:rsidR="005714CA">
        <w:rPr>
          <w:rFonts w:ascii="仿宋_GB2312" w:eastAsia="仿宋_GB2312" w:hAnsi="仿宋_GB2312" w:cs="仿宋_GB2312" w:hint="eastAsia"/>
          <w:sz w:val="28"/>
          <w:szCs w:val="28"/>
        </w:rPr>
        <w:t>的登录页面，使用省统一身份认证平台的法人账号进行登录</w:t>
      </w:r>
      <w:r>
        <w:rPr>
          <w:rFonts w:ascii="仿宋_GB2312" w:eastAsia="仿宋_GB2312" w:hAnsi="仿宋_GB2312" w:cs="仿宋_GB2312" w:hint="eastAsia"/>
          <w:sz w:val="28"/>
          <w:szCs w:val="28"/>
        </w:rPr>
        <w:t>。</w:t>
      </w:r>
    </w:p>
    <w:p w:rsidR="005B72C4" w:rsidRDefault="005C2BE7">
      <w:pPr>
        <w:jc w:val="center"/>
        <w:rPr>
          <w:rFonts w:ascii="仿宋_GB2312" w:eastAsia="仿宋_GB2312" w:hAnsi="仿宋_GB2312" w:cs="仿宋_GB2312"/>
          <w:sz w:val="28"/>
          <w:szCs w:val="28"/>
        </w:rPr>
      </w:pPr>
      <w:r>
        <w:rPr>
          <w:noProof/>
        </w:rPr>
        <w:drawing>
          <wp:inline distT="0" distB="0" distL="0" distR="0" wp14:anchorId="797E215D" wp14:editId="0E225D61">
            <wp:extent cx="5274310" cy="3200603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200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72C4" w:rsidRDefault="00C20C6C">
      <w:pPr>
        <w:numPr>
          <w:ilvl w:val="0"/>
          <w:numId w:val="2"/>
        </w:numPr>
        <w:spacing w:line="560" w:lineRule="exac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后续操作参照</w:t>
      </w:r>
      <w:hyperlink w:anchor="用户手册" w:history="1">
        <w:r>
          <w:rPr>
            <w:rStyle w:val="a5"/>
            <w:rFonts w:ascii="仿宋_GB2312" w:eastAsia="仿宋_GB2312" w:hAnsi="仿宋_GB2312" w:cs="仿宋_GB2312" w:hint="eastAsia"/>
            <w:sz w:val="28"/>
            <w:szCs w:val="28"/>
          </w:rPr>
          <w:t>广东省统一身份认证平台用户手册</w:t>
        </w:r>
      </w:hyperlink>
      <w:r>
        <w:rPr>
          <w:rFonts w:ascii="仿宋_GB2312" w:eastAsia="仿宋_GB2312" w:hAnsi="仿宋_GB2312" w:cs="仿宋_GB2312" w:hint="eastAsia"/>
          <w:sz w:val="28"/>
          <w:szCs w:val="28"/>
        </w:rPr>
        <w:t>。</w:t>
      </w:r>
    </w:p>
    <w:p w:rsidR="005B72C4" w:rsidRDefault="00C20C6C">
      <w:pPr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br w:type="page"/>
      </w:r>
    </w:p>
    <w:p w:rsidR="00CD0FD4" w:rsidRDefault="00CD0FD4" w:rsidP="00CD0FD4">
      <w:pPr>
        <w:spacing w:beforeLines="50" w:before="156" w:afterLines="50" w:after="156" w:line="560" w:lineRule="exact"/>
        <w:outlineLvl w:val="1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lastRenderedPageBreak/>
        <w:t>方式二：深圳市科技创新</w:t>
      </w:r>
      <w:proofErr w:type="gramStart"/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委员会</w:t>
      </w:r>
      <w:r w:rsidR="00A7649E"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官网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入口</w:t>
      </w:r>
      <w:proofErr w:type="gramEnd"/>
    </w:p>
    <w:p w:rsidR="005714CA" w:rsidRDefault="00CD0FD4" w:rsidP="005714CA">
      <w:pPr>
        <w:numPr>
          <w:ilvl w:val="0"/>
          <w:numId w:val="3"/>
        </w:numPr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打开浏览器（Google Chrome/火狐/360等），输入地址：</w:t>
      </w:r>
      <w:hyperlink r:id="rId11" w:history="1">
        <w:r w:rsidR="005714CA" w:rsidRPr="005714CA">
          <w:rPr>
            <w:rFonts w:ascii="仿宋_GB2312" w:eastAsia="仿宋_GB2312" w:hAnsi="仿宋_GB2312" w:cs="仿宋_GB2312"/>
            <w:sz w:val="28"/>
            <w:szCs w:val="28"/>
          </w:rPr>
          <w:t>http://stic.sz.gov.cn/</w:t>
        </w:r>
      </w:hyperlink>
      <w:r w:rsidR="005714CA">
        <w:rPr>
          <w:rFonts w:ascii="仿宋_GB2312" w:eastAsia="仿宋_GB2312" w:hAnsi="仿宋_GB2312" w:cs="仿宋_GB2312" w:hint="eastAsia"/>
          <w:sz w:val="28"/>
          <w:szCs w:val="28"/>
        </w:rPr>
        <w:t>，打开深圳市科技创新委员会</w:t>
      </w:r>
      <w:r w:rsidR="00A7649E">
        <w:rPr>
          <w:rFonts w:ascii="仿宋_GB2312" w:eastAsia="仿宋_GB2312" w:hAnsi="仿宋_GB2312" w:cs="仿宋_GB2312" w:hint="eastAsia"/>
          <w:sz w:val="28"/>
          <w:szCs w:val="28"/>
        </w:rPr>
        <w:t>官网</w:t>
      </w:r>
      <w:r w:rsidR="005714CA">
        <w:rPr>
          <w:rFonts w:ascii="仿宋_GB2312" w:eastAsia="仿宋_GB2312" w:hAnsi="仿宋_GB2312" w:cs="仿宋_GB2312" w:hint="eastAsia"/>
          <w:sz w:val="28"/>
          <w:szCs w:val="28"/>
        </w:rPr>
        <w:t>，点击页面右上角的“</w:t>
      </w:r>
      <w:r w:rsidR="00790565">
        <w:rPr>
          <w:rFonts w:ascii="仿宋_GB2312" w:eastAsia="仿宋_GB2312" w:hAnsi="仿宋_GB2312" w:cs="仿宋_GB2312" w:hint="eastAsia"/>
          <w:sz w:val="28"/>
          <w:szCs w:val="28"/>
        </w:rPr>
        <w:t>科技业务管理系统</w:t>
      </w:r>
      <w:r w:rsidR="005714CA">
        <w:rPr>
          <w:rFonts w:ascii="仿宋_GB2312" w:eastAsia="仿宋_GB2312" w:hAnsi="仿宋_GB2312" w:cs="仿宋_GB2312" w:hint="eastAsia"/>
          <w:sz w:val="28"/>
          <w:szCs w:val="28"/>
        </w:rPr>
        <w:t>”，</w:t>
      </w:r>
      <w:r w:rsidR="00790565">
        <w:rPr>
          <w:rFonts w:ascii="仿宋_GB2312" w:eastAsia="仿宋_GB2312" w:hAnsi="仿宋_GB2312" w:cs="仿宋_GB2312" w:hint="eastAsia"/>
          <w:sz w:val="28"/>
          <w:szCs w:val="28"/>
        </w:rPr>
        <w:t>打开系统首页，点击“省政务网账号登录”</w:t>
      </w:r>
      <w:r w:rsidR="005714CA">
        <w:rPr>
          <w:rFonts w:ascii="仿宋_GB2312" w:eastAsia="仿宋_GB2312" w:hAnsi="仿宋_GB2312" w:cs="仿宋_GB2312" w:hint="eastAsia"/>
          <w:sz w:val="28"/>
          <w:szCs w:val="28"/>
        </w:rPr>
        <w:t>打开省统一身份认证平台的登录页面，使用省统一身份认证平台的法人账号进行登录。</w:t>
      </w:r>
    </w:p>
    <w:p w:rsidR="005714CA" w:rsidRPr="005714CA" w:rsidRDefault="005714CA" w:rsidP="005714CA">
      <w:pPr>
        <w:numPr>
          <w:ilvl w:val="0"/>
          <w:numId w:val="3"/>
        </w:numPr>
        <w:rPr>
          <w:rFonts w:ascii="仿宋_GB2312" w:eastAsia="仿宋_GB2312" w:hAnsi="仿宋_GB2312" w:cs="仿宋_GB2312"/>
          <w:sz w:val="28"/>
          <w:szCs w:val="28"/>
        </w:rPr>
      </w:pPr>
      <w:r w:rsidRPr="005714CA">
        <w:rPr>
          <w:rFonts w:ascii="仿宋_GB2312" w:eastAsia="仿宋_GB2312" w:hAnsi="仿宋_GB2312" w:cs="仿宋_GB2312" w:hint="eastAsia"/>
          <w:sz w:val="28"/>
          <w:szCs w:val="28"/>
        </w:rPr>
        <w:t>后续操作参照</w:t>
      </w:r>
      <w:hyperlink w:anchor="用户手册" w:history="1">
        <w:r w:rsidRPr="005714CA">
          <w:rPr>
            <w:rStyle w:val="a5"/>
            <w:rFonts w:ascii="仿宋_GB2312" w:eastAsia="仿宋_GB2312" w:hAnsi="仿宋_GB2312" w:cs="仿宋_GB2312" w:hint="eastAsia"/>
            <w:sz w:val="28"/>
            <w:szCs w:val="28"/>
          </w:rPr>
          <w:t>广东省统一身份认证平台用户手册</w:t>
        </w:r>
      </w:hyperlink>
      <w:r w:rsidRPr="005714CA">
        <w:rPr>
          <w:rFonts w:ascii="仿宋_GB2312" w:eastAsia="仿宋_GB2312" w:hAnsi="仿宋_GB2312" w:cs="仿宋_GB2312" w:hint="eastAsia"/>
          <w:sz w:val="28"/>
          <w:szCs w:val="28"/>
        </w:rPr>
        <w:t>。</w:t>
      </w:r>
    </w:p>
    <w:p w:rsidR="005B72C4" w:rsidRDefault="00C20C6C" w:rsidP="00DF7DE3">
      <w:pPr>
        <w:spacing w:beforeLines="50" w:before="156" w:afterLines="50" w:after="156" w:line="560" w:lineRule="exact"/>
        <w:outlineLvl w:val="1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方式</w:t>
      </w:r>
      <w:r w:rsidR="00CD0FD4"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三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：广东政务服务网</w:t>
      </w:r>
      <w:r w:rsidR="00E70ACE"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入口</w:t>
      </w:r>
    </w:p>
    <w:p w:rsidR="005B72C4" w:rsidRDefault="00C20C6C" w:rsidP="00E66DE2">
      <w:pPr>
        <w:numPr>
          <w:ilvl w:val="0"/>
          <w:numId w:val="7"/>
        </w:numPr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打开浏览器（Google Chrome/火狐/360等），输入地址：</w:t>
      </w:r>
      <w:hyperlink r:id="rId12" w:history="1">
        <w:r>
          <w:rPr>
            <w:rStyle w:val="a5"/>
            <w:rFonts w:ascii="仿宋_GB2312" w:eastAsia="仿宋_GB2312" w:hAnsi="仿宋_GB2312" w:cs="仿宋_GB2312" w:hint="eastAsia"/>
            <w:sz w:val="28"/>
            <w:szCs w:val="28"/>
          </w:rPr>
          <w:t>https://www.gdzwfw.gov.cn/</w:t>
        </w:r>
      </w:hyperlink>
      <w:r>
        <w:rPr>
          <w:rFonts w:ascii="仿宋_GB2312" w:eastAsia="仿宋_GB2312" w:hAnsi="仿宋_GB2312" w:cs="仿宋_GB2312" w:hint="eastAsia"/>
          <w:sz w:val="28"/>
          <w:szCs w:val="28"/>
        </w:rPr>
        <w:t>。</w:t>
      </w:r>
    </w:p>
    <w:p w:rsidR="005B72C4" w:rsidRDefault="00C20C6C" w:rsidP="00E66DE2">
      <w:pPr>
        <w:numPr>
          <w:ilvl w:val="0"/>
          <w:numId w:val="7"/>
        </w:numPr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搜索事项</w:t>
      </w:r>
    </w:p>
    <w:p w:rsidR="005B72C4" w:rsidRDefault="00C20C6C" w:rsidP="00E66DE2">
      <w:pPr>
        <w:numPr>
          <w:ilvl w:val="1"/>
          <w:numId w:val="7"/>
        </w:numPr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按事项名称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输入您要办理事项的名称或关键字，点击“搜索”，您可以浏览与搜索内容有关的快捷入口、办理事项、常见问题咨询、政策新闻等信息。</w:t>
      </w:r>
    </w:p>
    <w:p w:rsidR="005B72C4" w:rsidRDefault="00C20C6C">
      <w:pPr>
        <w:jc w:val="center"/>
      </w:pPr>
      <w:r>
        <w:rPr>
          <w:noProof/>
        </w:rPr>
        <w:drawing>
          <wp:inline distT="0" distB="0" distL="114300" distR="114300" wp14:anchorId="21F5A40F" wp14:editId="67A38799">
            <wp:extent cx="4552315" cy="2245360"/>
            <wp:effectExtent l="9525" t="9525" r="10160" b="1206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52315" cy="22453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proofErr w:type="gramStart"/>
      <w:r>
        <w:rPr>
          <w:rFonts w:ascii="仿宋_GB2312" w:eastAsia="仿宋_GB2312" w:hAnsi="仿宋_GB2312" w:cs="仿宋_GB2312" w:hint="eastAsia"/>
          <w:sz w:val="28"/>
          <w:szCs w:val="28"/>
        </w:rPr>
        <w:t>如展示</w:t>
      </w:r>
      <w:proofErr w:type="gramEnd"/>
      <w:r>
        <w:rPr>
          <w:rFonts w:ascii="仿宋_GB2312" w:eastAsia="仿宋_GB2312" w:hAnsi="仿宋_GB2312" w:cs="仿宋_GB2312" w:hint="eastAsia"/>
          <w:sz w:val="28"/>
          <w:szCs w:val="28"/>
        </w:rPr>
        <w:t>信息过多，您可以选择所属地市、部门名称、服务对象、</w:t>
      </w:r>
      <w:r>
        <w:rPr>
          <w:rFonts w:ascii="仿宋_GB2312" w:eastAsia="仿宋_GB2312" w:hAnsi="仿宋_GB2312" w:cs="仿宋_GB2312" w:hint="eastAsia"/>
          <w:sz w:val="28"/>
          <w:szCs w:val="28"/>
        </w:rPr>
        <w:lastRenderedPageBreak/>
        <w:t>事项类型进一步缩小搜索范围。</w:t>
      </w:r>
    </w:p>
    <w:p w:rsidR="005B72C4" w:rsidRDefault="00C20C6C">
      <w:pPr>
        <w:jc w:val="center"/>
      </w:pPr>
      <w:r>
        <w:rPr>
          <w:noProof/>
        </w:rPr>
        <w:drawing>
          <wp:inline distT="0" distB="0" distL="114300" distR="114300" wp14:anchorId="0795E29C" wp14:editId="1C232EF9">
            <wp:extent cx="4479290" cy="2059940"/>
            <wp:effectExtent l="9525" t="9525" r="26035" b="26035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479290" cy="205994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5B72C4">
      <w:pPr>
        <w:jc w:val="left"/>
      </w:pPr>
    </w:p>
    <w:p w:rsidR="005B72C4" w:rsidRDefault="00C20C6C" w:rsidP="00E66DE2">
      <w:pPr>
        <w:numPr>
          <w:ilvl w:val="1"/>
          <w:numId w:val="7"/>
        </w:numPr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按部门分类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依次选择“法人服务”→“按部门分类”→“深圳市”→“深圳市科技创新委员会”，您可浏览本部门的所有事项。</w:t>
      </w:r>
    </w:p>
    <w:p w:rsidR="005B72C4" w:rsidRDefault="00C20C6C">
      <w:pPr>
        <w:jc w:val="center"/>
      </w:pPr>
      <w:r>
        <w:rPr>
          <w:noProof/>
        </w:rPr>
        <w:lastRenderedPageBreak/>
        <w:drawing>
          <wp:inline distT="0" distB="0" distL="114300" distR="114300" wp14:anchorId="714786C7" wp14:editId="600A7627">
            <wp:extent cx="4618990" cy="6131560"/>
            <wp:effectExtent l="9525" t="9525" r="19685" b="1206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5"/>
                    <a:srcRect r="229" b="5779"/>
                    <a:stretch>
                      <a:fillRect/>
                    </a:stretch>
                  </pic:blipFill>
                  <pic:spPr>
                    <a:xfrm>
                      <a:off x="0" y="0"/>
                      <a:ext cx="4618990" cy="61315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C20C6C" w:rsidP="00E66DE2">
      <w:pPr>
        <w:numPr>
          <w:ilvl w:val="0"/>
          <w:numId w:val="7"/>
        </w:numPr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点击具体事项或“办事指南”，您可浏览事项办理指南，包括：基本信息、受理标准、办理流程、申请材料、咨询监督、窗口办理、收费项目信息、法律依据、权利与义务、法律救济。</w:t>
      </w:r>
    </w:p>
    <w:p w:rsidR="005B72C4" w:rsidRDefault="005B72C4">
      <w:pPr>
        <w:jc w:val="center"/>
      </w:pPr>
    </w:p>
    <w:p w:rsidR="005B72C4" w:rsidRDefault="00C20C6C">
      <w:pPr>
        <w:jc w:val="center"/>
      </w:pPr>
      <w:r>
        <w:rPr>
          <w:noProof/>
        </w:rPr>
        <w:lastRenderedPageBreak/>
        <w:drawing>
          <wp:inline distT="0" distB="0" distL="114300" distR="114300" wp14:anchorId="1244F4DD" wp14:editId="7A72723C">
            <wp:extent cx="5265420" cy="3100705"/>
            <wp:effectExtent l="9525" t="9525" r="20955" b="1397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10070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C20C6C" w:rsidP="00E66DE2">
      <w:pPr>
        <w:numPr>
          <w:ilvl w:val="0"/>
          <w:numId w:val="7"/>
        </w:numPr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点击事项列表页面的“在线办理”或事项办理指南页面的“立即办理”，您可以单点登录到深圳市科技业务管理系统的申报页面。具体操作参照</w:t>
      </w:r>
      <w:hyperlink w:anchor="用户手册" w:history="1">
        <w:r>
          <w:rPr>
            <w:rStyle w:val="a5"/>
            <w:rFonts w:ascii="仿宋_GB2312" w:eastAsia="仿宋_GB2312" w:hAnsi="仿宋_GB2312" w:cs="仿宋_GB2312" w:hint="eastAsia"/>
            <w:sz w:val="28"/>
            <w:szCs w:val="28"/>
          </w:rPr>
          <w:t>广东省统一身份认证平台用户手册</w:t>
        </w:r>
      </w:hyperlink>
      <w:r>
        <w:rPr>
          <w:rFonts w:ascii="仿宋_GB2312" w:eastAsia="仿宋_GB2312" w:hAnsi="仿宋_GB2312" w:cs="仿宋_GB2312" w:hint="eastAsia"/>
          <w:sz w:val="28"/>
          <w:szCs w:val="28"/>
        </w:rPr>
        <w:t>。</w:t>
      </w:r>
      <w:r>
        <w:rPr>
          <w:rFonts w:ascii="仿宋_GB2312" w:eastAsia="仿宋_GB2312" w:hAnsi="仿宋_GB2312" w:cs="仿宋_GB2312" w:hint="eastAsia"/>
          <w:sz w:val="28"/>
          <w:szCs w:val="28"/>
        </w:rPr>
        <w:br w:type="page"/>
      </w:r>
    </w:p>
    <w:p w:rsidR="005B72C4" w:rsidRDefault="00C20C6C">
      <w:pPr>
        <w:numPr>
          <w:ilvl w:val="0"/>
          <w:numId w:val="4"/>
        </w:numPr>
        <w:outlineLvl w:val="0"/>
        <w:rPr>
          <w:rFonts w:ascii="仿宋_GB2312" w:eastAsia="仿宋_GB2312" w:hAnsi="仿宋_GB2312" w:cs="仿宋_GB2312"/>
          <w:b/>
          <w:bCs/>
          <w:sz w:val="36"/>
          <w:szCs w:val="36"/>
        </w:rPr>
      </w:pPr>
      <w:bookmarkStart w:id="2" w:name="用户手册"/>
      <w:r>
        <w:rPr>
          <w:rFonts w:ascii="仿宋_GB2312" w:eastAsia="仿宋_GB2312" w:hAnsi="仿宋_GB2312" w:cs="仿宋_GB2312" w:hint="eastAsia"/>
          <w:b/>
          <w:bCs/>
          <w:sz w:val="36"/>
          <w:szCs w:val="36"/>
        </w:rPr>
        <w:lastRenderedPageBreak/>
        <w:t>广东省统一身份认证平台用户手册</w:t>
      </w:r>
    </w:p>
    <w:bookmarkEnd w:id="2"/>
    <w:p w:rsidR="005B72C4" w:rsidRDefault="00C20C6C">
      <w:pPr>
        <w:ind w:firstLineChars="200" w:firstLine="560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广东省统一身份认证平台是广东省人民政府主办建立的一套系统，它向上对接了国家统一身份认证平台系统，向下对接了省内各级政府部门的业务系统，面向互联网用户（自然人、法人），提供注册、登录、实名核验、账户信息管理等服务，实现“一次登录、全省通办、全国通办”。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如您在使用广东省统一身份认证平台的过程中遇到问题，可前往</w:t>
      </w:r>
      <w:hyperlink r:id="rId17" w:history="1">
        <w:r>
          <w:rPr>
            <w:rStyle w:val="a5"/>
            <w:rFonts w:ascii="仿宋_GB2312" w:eastAsia="仿宋_GB2312" w:hAnsi="仿宋_GB2312" w:cs="仿宋_GB2312" w:hint="eastAsia"/>
            <w:b/>
            <w:bCs/>
            <w:sz w:val="28"/>
            <w:szCs w:val="28"/>
          </w:rPr>
          <w:t>帮助中心</w:t>
        </w:r>
      </w:hyperlink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或拨打咨询电话12345</w:t>
      </w:r>
      <w:r>
        <w:rPr>
          <w:rFonts w:ascii="仿宋_GB2312" w:eastAsia="仿宋_GB2312" w:hAnsi="仿宋_GB2312" w:cs="仿宋_GB2312" w:hint="eastAsia"/>
          <w:sz w:val="28"/>
          <w:szCs w:val="28"/>
        </w:rPr>
        <w:t>。</w:t>
      </w:r>
    </w:p>
    <w:p w:rsidR="005B72C4" w:rsidRDefault="00C20C6C">
      <w:pPr>
        <w:numPr>
          <w:ilvl w:val="1"/>
          <w:numId w:val="5"/>
        </w:numPr>
        <w:ind w:firstLineChars="200" w:firstLine="562"/>
        <w:outlineLvl w:val="1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账号密码注册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支持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个人</w:t>
      </w:r>
      <w:r>
        <w:rPr>
          <w:rFonts w:ascii="仿宋_GB2312" w:eastAsia="仿宋_GB2312" w:hAnsi="仿宋_GB2312" w:cs="仿宋_GB2312" w:hint="eastAsia"/>
          <w:sz w:val="28"/>
          <w:szCs w:val="28"/>
        </w:rPr>
        <w:t>和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法人</w:t>
      </w:r>
      <w:r>
        <w:rPr>
          <w:rFonts w:ascii="仿宋_GB2312" w:eastAsia="仿宋_GB2312" w:hAnsi="仿宋_GB2312" w:cs="仿宋_GB2312" w:hint="eastAsia"/>
          <w:sz w:val="28"/>
          <w:szCs w:val="28"/>
        </w:rPr>
        <w:t>用户的账号注册，分3步：输入注册信息、实名核验、注册完成。</w:t>
      </w:r>
    </w:p>
    <w:p w:rsidR="005B72C4" w:rsidRDefault="005B72C4">
      <w:pPr>
        <w:jc w:val="center"/>
        <w:sectPr w:rsidR="005B72C4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5B72C4" w:rsidRDefault="00C20C6C">
      <w:pPr>
        <w:jc w:val="center"/>
        <w:sectPr w:rsidR="005B72C4">
          <w:type w:val="continuous"/>
          <w:pgSz w:w="11906" w:h="16838"/>
          <w:pgMar w:top="1440" w:right="1800" w:bottom="1440" w:left="1800" w:header="851" w:footer="992" w:gutter="0"/>
          <w:cols w:num="2" w:space="720" w:equalWidth="0">
            <w:col w:w="3940" w:space="425"/>
            <w:col w:w="3940"/>
          </w:cols>
          <w:docGrid w:type="lines" w:linePitch="312"/>
        </w:sectPr>
      </w:pPr>
      <w:r>
        <w:rPr>
          <w:noProof/>
        </w:rPr>
        <w:lastRenderedPageBreak/>
        <w:drawing>
          <wp:inline distT="0" distB="0" distL="114300" distR="114300">
            <wp:extent cx="2501265" cy="3239770"/>
            <wp:effectExtent l="9525" t="9525" r="22860" b="27305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/>
                    </pic:cNvPicPr>
                  </pic:nvPicPr>
                  <pic:blipFill>
                    <a:blip r:embed="rId18"/>
                    <a:srcRect t="1367" r="1323"/>
                    <a:stretch>
                      <a:fillRect/>
                    </a:stretch>
                  </pic:blipFill>
                  <pic:spPr>
                    <a:xfrm>
                      <a:off x="0" y="0"/>
                      <a:ext cx="2501265" cy="323977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114300" distR="114300">
            <wp:extent cx="2478405" cy="3239770"/>
            <wp:effectExtent l="9525" t="9525" r="26670" b="27305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478405" cy="323977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C20C6C">
      <w:pPr>
        <w:jc w:val="center"/>
      </w:pPr>
      <w:r>
        <w:rPr>
          <w:noProof/>
        </w:rPr>
        <w:lastRenderedPageBreak/>
        <w:drawing>
          <wp:inline distT="0" distB="0" distL="114300" distR="114300">
            <wp:extent cx="3078480" cy="3239770"/>
            <wp:effectExtent l="9525" t="9525" r="17145" b="27305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078480" cy="323977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5B72C4"/>
    <w:p w:rsidR="005B72C4" w:rsidRDefault="00C20C6C">
      <w:pPr>
        <w:numPr>
          <w:ilvl w:val="1"/>
          <w:numId w:val="5"/>
        </w:numPr>
        <w:ind w:firstLineChars="200" w:firstLine="562"/>
        <w:outlineLvl w:val="1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账号密码登录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支持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个人</w:t>
      </w:r>
      <w:r>
        <w:rPr>
          <w:rFonts w:ascii="仿宋_GB2312" w:eastAsia="仿宋_GB2312" w:hAnsi="仿宋_GB2312" w:cs="仿宋_GB2312" w:hint="eastAsia"/>
          <w:sz w:val="28"/>
          <w:szCs w:val="28"/>
        </w:rPr>
        <w:t>和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法人</w:t>
      </w:r>
      <w:r>
        <w:rPr>
          <w:rFonts w:ascii="仿宋_GB2312" w:eastAsia="仿宋_GB2312" w:hAnsi="仿宋_GB2312" w:cs="仿宋_GB2312" w:hint="eastAsia"/>
          <w:sz w:val="28"/>
          <w:szCs w:val="28"/>
        </w:rPr>
        <w:t>用户的账号登录，需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先注册</w:t>
      </w:r>
      <w:r>
        <w:rPr>
          <w:rFonts w:ascii="仿宋_GB2312" w:eastAsia="仿宋_GB2312" w:hAnsi="仿宋_GB2312" w:cs="仿宋_GB2312" w:hint="eastAsia"/>
          <w:sz w:val="28"/>
          <w:szCs w:val="28"/>
        </w:rPr>
        <w:t>账号。</w:t>
      </w:r>
    </w:p>
    <w:p w:rsidR="005B72C4" w:rsidRDefault="00C20C6C">
      <w:pPr>
        <w:ind w:firstLineChars="200" w:firstLine="420"/>
        <w:jc w:val="center"/>
        <w:rPr>
          <w:rFonts w:ascii="仿宋_GB2312" w:eastAsia="仿宋_GB2312" w:hAnsi="仿宋_GB2312" w:cs="仿宋_GB2312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2361565" cy="3060065"/>
            <wp:effectExtent l="9525" t="9525" r="10160" b="1651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/>
                    <pic:cNvPicPr>
                      <a:picLocks noChangeAspect="1"/>
                    </pic:cNvPicPr>
                  </pic:nvPicPr>
                  <pic:blipFill>
                    <a:blip r:embed="rId18"/>
                    <a:srcRect t="1367" r="1323"/>
                    <a:stretch>
                      <a:fillRect/>
                    </a:stretch>
                  </pic:blipFill>
                  <pic:spPr>
                    <a:xfrm>
                      <a:off x="0" y="0"/>
                      <a:ext cx="2361565" cy="306006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</w:t>
      </w:r>
      <w:r>
        <w:rPr>
          <w:noProof/>
        </w:rPr>
        <w:drawing>
          <wp:inline distT="0" distB="0" distL="114300" distR="114300">
            <wp:extent cx="2218690" cy="3060065"/>
            <wp:effectExtent l="9525" t="9525" r="19685" b="16510"/>
            <wp:docPr id="23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218690" cy="306006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C20C6C">
      <w:pPr>
        <w:numPr>
          <w:ilvl w:val="1"/>
          <w:numId w:val="5"/>
        </w:numPr>
        <w:ind w:firstLineChars="200" w:firstLine="562"/>
        <w:outlineLvl w:val="1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粤省事刷脸登录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仅支持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个人</w:t>
      </w:r>
      <w:r>
        <w:rPr>
          <w:rFonts w:ascii="仿宋_GB2312" w:eastAsia="仿宋_GB2312" w:hAnsi="仿宋_GB2312" w:cs="仿宋_GB2312" w:hint="eastAsia"/>
          <w:sz w:val="28"/>
          <w:szCs w:val="28"/>
        </w:rPr>
        <w:t>用户登录，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无需注册</w:t>
      </w:r>
      <w:r>
        <w:rPr>
          <w:rFonts w:ascii="仿宋_GB2312" w:eastAsia="仿宋_GB2312" w:hAnsi="仿宋_GB2312" w:cs="仿宋_GB2312" w:hint="eastAsia"/>
          <w:sz w:val="28"/>
          <w:szCs w:val="28"/>
        </w:rPr>
        <w:t>即可使用。</w:t>
      </w:r>
    </w:p>
    <w:p w:rsidR="005B72C4" w:rsidRDefault="00C20C6C">
      <w:pPr>
        <w:ind w:firstLineChars="200" w:firstLine="420"/>
        <w:jc w:val="center"/>
        <w:rPr>
          <w:rFonts w:ascii="仿宋_GB2312" w:eastAsia="仿宋_GB2312" w:hAnsi="仿宋_GB2312" w:cs="仿宋_GB2312"/>
          <w:sz w:val="28"/>
          <w:szCs w:val="28"/>
        </w:rPr>
      </w:pPr>
      <w:r>
        <w:rPr>
          <w:noProof/>
        </w:rPr>
        <w:lastRenderedPageBreak/>
        <w:drawing>
          <wp:inline distT="0" distB="0" distL="114300" distR="114300">
            <wp:extent cx="2357120" cy="3060065"/>
            <wp:effectExtent l="9525" t="9525" r="14605" b="16510"/>
            <wp:docPr id="24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2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357120" cy="306006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C20C6C">
      <w:pPr>
        <w:numPr>
          <w:ilvl w:val="1"/>
          <w:numId w:val="5"/>
        </w:numPr>
        <w:ind w:firstLineChars="200" w:firstLine="562"/>
        <w:outlineLvl w:val="1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CA证书登录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支持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个人</w:t>
      </w:r>
      <w:r>
        <w:rPr>
          <w:rFonts w:ascii="仿宋_GB2312" w:eastAsia="仿宋_GB2312" w:hAnsi="仿宋_GB2312" w:cs="仿宋_GB2312" w:hint="eastAsia"/>
          <w:sz w:val="28"/>
          <w:szCs w:val="28"/>
        </w:rPr>
        <w:t>和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法人</w:t>
      </w:r>
      <w:r>
        <w:rPr>
          <w:rFonts w:ascii="仿宋_GB2312" w:eastAsia="仿宋_GB2312" w:hAnsi="仿宋_GB2312" w:cs="仿宋_GB2312" w:hint="eastAsia"/>
          <w:sz w:val="28"/>
          <w:szCs w:val="28"/>
        </w:rPr>
        <w:t>用户，目前系统支持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广东CA、深圳CA、</w:t>
      </w:r>
      <w:proofErr w:type="gramStart"/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网证通</w:t>
      </w:r>
      <w:proofErr w:type="gramEnd"/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CA、北京CA、</w:t>
      </w:r>
      <w:proofErr w:type="gramStart"/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华测</w:t>
      </w:r>
      <w:proofErr w:type="gramEnd"/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CA的CA证书</w:t>
      </w:r>
      <w:r>
        <w:rPr>
          <w:rFonts w:ascii="仿宋_GB2312" w:eastAsia="仿宋_GB2312" w:hAnsi="仿宋_GB2312" w:cs="仿宋_GB2312" w:hint="eastAsia"/>
          <w:sz w:val="28"/>
          <w:szCs w:val="28"/>
        </w:rPr>
        <w:t>，需要</w:t>
      </w:r>
      <w:hyperlink r:id="rId23" w:history="1">
        <w:r>
          <w:rPr>
            <w:rStyle w:val="a5"/>
            <w:rFonts w:ascii="仿宋_GB2312" w:eastAsia="仿宋_GB2312" w:hAnsi="仿宋_GB2312" w:cs="仿宋_GB2312" w:hint="eastAsia"/>
            <w:sz w:val="28"/>
            <w:szCs w:val="28"/>
          </w:rPr>
          <w:t>下载</w:t>
        </w:r>
      </w:hyperlink>
      <w:r>
        <w:rPr>
          <w:rFonts w:ascii="仿宋_GB2312" w:eastAsia="仿宋_GB2312" w:hAnsi="仿宋_GB2312" w:cs="仿宋_GB2312" w:hint="eastAsia"/>
          <w:sz w:val="28"/>
          <w:szCs w:val="28"/>
        </w:rPr>
        <w:t>、安装CA助手。</w:t>
      </w:r>
    </w:p>
    <w:p w:rsidR="005B72C4" w:rsidRDefault="00C20C6C">
      <w:pPr>
        <w:jc w:val="center"/>
        <w:rPr>
          <w:rFonts w:ascii="仿宋_GB2312" w:eastAsia="仿宋_GB2312" w:hAnsi="仿宋_GB2312" w:cs="仿宋_GB2312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2562860" cy="3420110"/>
            <wp:effectExtent l="9525" t="9525" r="18415" b="18415"/>
            <wp:docPr id="34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30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562860" cy="34201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</w:t>
      </w:r>
      <w:r>
        <w:rPr>
          <w:noProof/>
        </w:rPr>
        <w:drawing>
          <wp:inline distT="0" distB="0" distL="114300" distR="114300">
            <wp:extent cx="2476500" cy="3420110"/>
            <wp:effectExtent l="9525" t="9525" r="9525" b="18415"/>
            <wp:docPr id="33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29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476500" cy="34201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C20C6C">
      <w:pPr>
        <w:numPr>
          <w:ilvl w:val="1"/>
          <w:numId w:val="5"/>
        </w:numPr>
        <w:ind w:firstLineChars="200" w:firstLine="562"/>
        <w:outlineLvl w:val="1"/>
        <w:rPr>
          <w:rFonts w:ascii="仿宋_GB2312" w:eastAsia="仿宋_GB2312" w:hAnsi="仿宋_GB2312" w:cs="仿宋_GB2312"/>
          <w:sz w:val="28"/>
          <w:szCs w:val="28"/>
        </w:rPr>
      </w:pPr>
      <w:proofErr w:type="gramStart"/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网银证书</w:t>
      </w:r>
      <w:proofErr w:type="gramEnd"/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登录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支持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个人</w:t>
      </w:r>
      <w:r>
        <w:rPr>
          <w:rFonts w:ascii="仿宋_GB2312" w:eastAsia="仿宋_GB2312" w:hAnsi="仿宋_GB2312" w:cs="仿宋_GB2312" w:hint="eastAsia"/>
          <w:sz w:val="28"/>
          <w:szCs w:val="28"/>
        </w:rPr>
        <w:t>和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法人</w:t>
      </w:r>
      <w:r>
        <w:rPr>
          <w:rFonts w:ascii="仿宋_GB2312" w:eastAsia="仿宋_GB2312" w:hAnsi="仿宋_GB2312" w:cs="仿宋_GB2312" w:hint="eastAsia"/>
          <w:sz w:val="28"/>
          <w:szCs w:val="28"/>
        </w:rPr>
        <w:t>用户，目前系统支持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中国建设银行、中国工商银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lastRenderedPageBreak/>
        <w:t>行</w:t>
      </w:r>
      <w:proofErr w:type="gramStart"/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的网银助手</w:t>
      </w:r>
      <w:proofErr w:type="gramEnd"/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（暂不支持序列号前两位为68、69、78、79的工行U盾）</w:t>
      </w:r>
      <w:r>
        <w:rPr>
          <w:rFonts w:ascii="仿宋_GB2312" w:eastAsia="仿宋_GB2312" w:hAnsi="仿宋_GB2312" w:cs="仿宋_GB2312" w:hint="eastAsia"/>
          <w:sz w:val="28"/>
          <w:szCs w:val="28"/>
        </w:rPr>
        <w:t>。</w:t>
      </w:r>
    </w:p>
    <w:p w:rsidR="005B72C4" w:rsidRDefault="00C20C6C">
      <w:pPr>
        <w:jc w:val="center"/>
        <w:rPr>
          <w:rFonts w:ascii="仿宋_GB2312" w:eastAsia="仿宋_GB2312" w:hAnsi="仿宋_GB2312" w:cs="仿宋_GB2312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2562860" cy="3420110"/>
            <wp:effectExtent l="9525" t="9525" r="18415" b="18415"/>
            <wp:docPr id="35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0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562860" cy="34201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</w:t>
      </w:r>
      <w:r>
        <w:rPr>
          <w:noProof/>
        </w:rPr>
        <w:drawing>
          <wp:inline distT="0" distB="0" distL="114300" distR="114300">
            <wp:extent cx="2491105" cy="3420110"/>
            <wp:effectExtent l="9525" t="9525" r="13970" b="18415"/>
            <wp:docPr id="32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28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491105" cy="34201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C20C6C">
      <w:pPr>
        <w:numPr>
          <w:ilvl w:val="1"/>
          <w:numId w:val="5"/>
        </w:numPr>
        <w:ind w:firstLineChars="200" w:firstLine="562"/>
        <w:outlineLvl w:val="1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电子营业执照登录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支持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法人</w:t>
      </w:r>
      <w:r>
        <w:rPr>
          <w:rFonts w:ascii="仿宋_GB2312" w:eastAsia="仿宋_GB2312" w:hAnsi="仿宋_GB2312" w:cs="仿宋_GB2312" w:hint="eastAsia"/>
          <w:sz w:val="28"/>
          <w:szCs w:val="28"/>
        </w:rPr>
        <w:t>用户。如果尚未领取电子营业执照，扫描</w:t>
      </w:r>
      <w:proofErr w:type="gramStart"/>
      <w:r>
        <w:rPr>
          <w:rFonts w:ascii="仿宋_GB2312" w:eastAsia="仿宋_GB2312" w:hAnsi="仿宋_GB2312" w:cs="仿宋_GB2312" w:hint="eastAsia"/>
          <w:sz w:val="28"/>
          <w:szCs w:val="28"/>
        </w:rPr>
        <w:t>二维码后</w:t>
      </w:r>
      <w:proofErr w:type="gramEnd"/>
      <w:r>
        <w:rPr>
          <w:rFonts w:ascii="仿宋_GB2312" w:eastAsia="仿宋_GB2312" w:hAnsi="仿宋_GB2312" w:cs="仿宋_GB2312" w:hint="eastAsia"/>
          <w:sz w:val="28"/>
          <w:szCs w:val="28"/>
        </w:rPr>
        <w:t>需要先在小程序内下载相关企业的电子营业执照。</w:t>
      </w:r>
    </w:p>
    <w:p w:rsidR="005B72C4" w:rsidRDefault="00C20C6C">
      <w:pPr>
        <w:ind w:firstLineChars="200" w:firstLine="562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注意</w:t>
      </w:r>
      <w:r>
        <w:rPr>
          <w:rFonts w:ascii="仿宋_GB2312" w:eastAsia="仿宋_GB2312" w:hAnsi="仿宋_GB2312" w:cs="仿宋_GB2312" w:hint="eastAsia"/>
          <w:sz w:val="28"/>
          <w:szCs w:val="28"/>
        </w:rPr>
        <w:t>：电子营业执照的授权事项为“电子政务-综合政务服务-政务服务网”。点击查看</w:t>
      </w:r>
      <w:hyperlink r:id="rId27" w:history="1">
        <w:r>
          <w:rPr>
            <w:rStyle w:val="a5"/>
            <w:rFonts w:ascii="仿宋_GB2312" w:eastAsia="仿宋_GB2312" w:hAnsi="仿宋_GB2312" w:cs="仿宋_GB2312" w:hint="eastAsia"/>
            <w:sz w:val="28"/>
            <w:szCs w:val="28"/>
          </w:rPr>
          <w:t>国家市场监督管理总局-电子营业执照应用指南</w:t>
        </w:r>
      </w:hyperlink>
      <w:r>
        <w:rPr>
          <w:rFonts w:ascii="仿宋_GB2312" w:eastAsia="仿宋_GB2312" w:hAnsi="仿宋_GB2312" w:cs="仿宋_GB2312" w:hint="eastAsia"/>
          <w:sz w:val="28"/>
          <w:szCs w:val="28"/>
        </w:rPr>
        <w:t>。</w:t>
      </w:r>
    </w:p>
    <w:p w:rsidR="005B72C4" w:rsidRDefault="00C20C6C">
      <w:pPr>
        <w:jc w:val="center"/>
      </w:pPr>
      <w:r>
        <w:rPr>
          <w:noProof/>
        </w:rPr>
        <w:lastRenderedPageBreak/>
        <w:drawing>
          <wp:inline distT="0" distB="0" distL="114300" distR="114300">
            <wp:extent cx="2665730" cy="3599815"/>
            <wp:effectExtent l="9525" t="9525" r="10795" b="10160"/>
            <wp:docPr id="36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1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665730" cy="359981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C20C6C">
      <w:pPr>
        <w:numPr>
          <w:ilvl w:val="1"/>
          <w:numId w:val="5"/>
        </w:numPr>
        <w:ind w:firstLineChars="200" w:firstLine="562"/>
        <w:outlineLvl w:val="1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找回密码</w:t>
      </w:r>
    </w:p>
    <w:p w:rsidR="005B72C4" w:rsidRDefault="005B72C4">
      <w:pPr>
        <w:jc w:val="center"/>
        <w:sectPr w:rsidR="005B72C4">
          <w:type w:val="continuous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5B72C4" w:rsidRDefault="00C20C6C">
      <w:pPr>
        <w:jc w:val="center"/>
      </w:pPr>
      <w:r>
        <w:rPr>
          <w:noProof/>
        </w:rPr>
        <w:lastRenderedPageBreak/>
        <w:drawing>
          <wp:inline distT="0" distB="0" distL="114300" distR="114300">
            <wp:extent cx="2595880" cy="3599815"/>
            <wp:effectExtent l="9525" t="9525" r="23495" b="10160"/>
            <wp:docPr id="37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2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595880" cy="359981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114300" distR="114300">
            <wp:extent cx="2670175" cy="3599815"/>
            <wp:effectExtent l="9525" t="9525" r="25400" b="10160"/>
            <wp:docPr id="38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33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670175" cy="359981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5B72C4">
      <w:pPr>
        <w:jc w:val="center"/>
        <w:sectPr w:rsidR="005B72C4">
          <w:type w:val="continuous"/>
          <w:pgSz w:w="11906" w:h="16838"/>
          <w:pgMar w:top="1440" w:right="1800" w:bottom="1440" w:left="1800" w:header="851" w:footer="992" w:gutter="0"/>
          <w:cols w:num="2" w:space="720" w:equalWidth="0">
            <w:col w:w="3940" w:space="425"/>
            <w:col w:w="3940"/>
          </w:cols>
          <w:docGrid w:type="lines" w:linePitch="312"/>
        </w:sectPr>
      </w:pPr>
    </w:p>
    <w:p w:rsidR="005B72C4" w:rsidRDefault="00C20C6C">
      <w:pPr>
        <w:jc w:val="center"/>
      </w:pPr>
      <w:r>
        <w:rPr>
          <w:noProof/>
        </w:rPr>
        <w:lastRenderedPageBreak/>
        <w:drawing>
          <wp:inline distT="0" distB="0" distL="114300" distR="114300">
            <wp:extent cx="5273675" cy="2530475"/>
            <wp:effectExtent l="9525" t="9525" r="12700" b="12700"/>
            <wp:docPr id="44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37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3047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C20C6C">
      <w:pPr>
        <w:numPr>
          <w:ilvl w:val="1"/>
          <w:numId w:val="5"/>
        </w:numPr>
        <w:ind w:firstLineChars="200" w:firstLine="562"/>
        <w:outlineLvl w:val="1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找回账号</w:t>
      </w:r>
    </w:p>
    <w:p w:rsidR="005B72C4" w:rsidRDefault="005B72C4">
      <w:pPr>
        <w:jc w:val="center"/>
        <w:sectPr w:rsidR="005B72C4">
          <w:type w:val="continuous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5B72C4" w:rsidRDefault="00C20C6C">
      <w:pPr>
        <w:jc w:val="center"/>
      </w:pPr>
      <w:r>
        <w:rPr>
          <w:noProof/>
        </w:rPr>
        <w:lastRenderedPageBreak/>
        <w:drawing>
          <wp:inline distT="0" distB="0" distL="114300" distR="114300">
            <wp:extent cx="2595880" cy="3599815"/>
            <wp:effectExtent l="9525" t="9525" r="23495" b="10160"/>
            <wp:docPr id="40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32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595880" cy="359981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114300" distR="114300">
            <wp:extent cx="2670175" cy="3599815"/>
            <wp:effectExtent l="9525" t="9525" r="25400" b="10160"/>
            <wp:docPr id="41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33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670175" cy="359981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5B72C4">
      <w:pPr>
        <w:jc w:val="center"/>
        <w:sectPr w:rsidR="005B72C4">
          <w:type w:val="continuous"/>
          <w:pgSz w:w="11906" w:h="16838"/>
          <w:pgMar w:top="1440" w:right="1800" w:bottom="1440" w:left="1800" w:header="851" w:footer="992" w:gutter="0"/>
          <w:cols w:num="2" w:space="720" w:equalWidth="0">
            <w:col w:w="3940" w:space="425"/>
            <w:col w:w="3940"/>
          </w:cols>
          <w:docGrid w:type="lines" w:linePitch="312"/>
        </w:sectPr>
      </w:pPr>
    </w:p>
    <w:p w:rsidR="005B72C4" w:rsidRDefault="00C20C6C">
      <w:pPr>
        <w:jc w:val="center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noProof/>
        </w:rPr>
        <w:lastRenderedPageBreak/>
        <w:drawing>
          <wp:inline distT="0" distB="0" distL="114300" distR="114300">
            <wp:extent cx="5262880" cy="2466975"/>
            <wp:effectExtent l="9525" t="9525" r="23495" b="19050"/>
            <wp:docPr id="43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36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46697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C20C6C">
      <w:pPr>
        <w:numPr>
          <w:ilvl w:val="1"/>
          <w:numId w:val="5"/>
        </w:numPr>
        <w:ind w:firstLineChars="200" w:firstLine="562"/>
        <w:outlineLvl w:val="1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实名核验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用户</w:t>
      </w:r>
      <w:proofErr w:type="gramStart"/>
      <w:r>
        <w:rPr>
          <w:rFonts w:ascii="仿宋_GB2312" w:eastAsia="仿宋_GB2312" w:hAnsi="仿宋_GB2312" w:cs="仿宋_GB2312" w:hint="eastAsia"/>
          <w:sz w:val="28"/>
          <w:szCs w:val="28"/>
        </w:rPr>
        <w:t>登录省</w:t>
      </w:r>
      <w:proofErr w:type="gramEnd"/>
      <w:r>
        <w:rPr>
          <w:rFonts w:ascii="仿宋_GB2312" w:eastAsia="仿宋_GB2312" w:hAnsi="仿宋_GB2312" w:cs="仿宋_GB2312" w:hint="eastAsia"/>
          <w:sz w:val="28"/>
          <w:szCs w:val="28"/>
        </w:rPr>
        <w:t>统一认证平台后，在账户管理的“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实名核验</w:t>
      </w:r>
      <w:r>
        <w:rPr>
          <w:rFonts w:ascii="仿宋_GB2312" w:eastAsia="仿宋_GB2312" w:hAnsi="仿宋_GB2312" w:cs="仿宋_GB2312" w:hint="eastAsia"/>
          <w:sz w:val="28"/>
          <w:szCs w:val="28"/>
        </w:rPr>
        <w:t>”中完成四级、五级核验。具体操作手册，详见“帮助中心”→“实名核验”部分。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深圳市科技业务管理系统支持的</w:t>
      </w:r>
      <w:r>
        <w:rPr>
          <w:rFonts w:ascii="仿宋_GB2312" w:eastAsia="仿宋_GB2312" w:hAnsi="仿宋_GB2312" w:cs="仿宋_GB2312" w:hint="eastAsia"/>
          <w:sz w:val="28"/>
          <w:szCs w:val="28"/>
        </w:rPr>
        <w:t>用户等级为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四级（原L2）及以上。</w:t>
      </w:r>
    </w:p>
    <w:p w:rsidR="005B72C4" w:rsidRDefault="00C20C6C">
      <w:r>
        <w:rPr>
          <w:noProof/>
        </w:rPr>
        <w:drawing>
          <wp:inline distT="0" distB="0" distL="114300" distR="114300">
            <wp:extent cx="5273675" cy="3235960"/>
            <wp:effectExtent l="9525" t="9525" r="12700" b="12065"/>
            <wp:docPr id="47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40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2359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5B72C4"/>
    <w:p w:rsidR="005B72C4" w:rsidRDefault="00C20C6C">
      <w:r>
        <w:rPr>
          <w:noProof/>
        </w:rPr>
        <w:lastRenderedPageBreak/>
        <w:drawing>
          <wp:inline distT="0" distB="0" distL="114300" distR="114300">
            <wp:extent cx="5274310" cy="3500755"/>
            <wp:effectExtent l="9525" t="9525" r="12065" b="13970"/>
            <wp:docPr id="46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39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0075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C20C6C">
      <w:pPr>
        <w:numPr>
          <w:ilvl w:val="1"/>
          <w:numId w:val="5"/>
        </w:numPr>
        <w:ind w:firstLineChars="200" w:firstLine="562"/>
        <w:outlineLvl w:val="1"/>
        <w:rPr>
          <w:rFonts w:ascii="仿宋_GB2312" w:eastAsia="仿宋_GB2312" w:hAnsi="仿宋_GB2312" w:cs="仿宋_GB2312"/>
          <w:b/>
          <w:bCs/>
          <w:sz w:val="28"/>
          <w:szCs w:val="28"/>
        </w:rPr>
      </w:pPr>
      <w:bookmarkStart w:id="3" w:name="添加经办人"/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添加经办人</w:t>
      </w:r>
      <w:bookmarkEnd w:id="3"/>
    </w:p>
    <w:p w:rsidR="005B72C4" w:rsidRDefault="00C20C6C">
      <w:pPr>
        <w:ind w:firstLineChars="200" w:firstLine="562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法人</w:t>
      </w:r>
      <w:r>
        <w:rPr>
          <w:rFonts w:ascii="仿宋_GB2312" w:eastAsia="仿宋_GB2312" w:hAnsi="仿宋_GB2312" w:cs="仿宋_GB2312" w:hint="eastAsia"/>
          <w:sz w:val="28"/>
          <w:szCs w:val="28"/>
        </w:rPr>
        <w:t>用户</w:t>
      </w:r>
      <w:proofErr w:type="gramStart"/>
      <w:r>
        <w:rPr>
          <w:rFonts w:ascii="仿宋_GB2312" w:eastAsia="仿宋_GB2312" w:hAnsi="仿宋_GB2312" w:cs="仿宋_GB2312" w:hint="eastAsia"/>
          <w:sz w:val="28"/>
          <w:szCs w:val="28"/>
        </w:rPr>
        <w:t>登录省</w:t>
      </w:r>
      <w:proofErr w:type="gramEnd"/>
      <w:r>
        <w:rPr>
          <w:rFonts w:ascii="仿宋_GB2312" w:eastAsia="仿宋_GB2312" w:hAnsi="仿宋_GB2312" w:cs="仿宋_GB2312" w:hint="eastAsia"/>
          <w:sz w:val="28"/>
          <w:szCs w:val="28"/>
        </w:rPr>
        <w:t>统一认证平台</w:t>
      </w:r>
      <w:r w:rsidR="00D808B6">
        <w:rPr>
          <w:rFonts w:ascii="仿宋_GB2312" w:eastAsia="仿宋_GB2312" w:hAnsi="仿宋_GB2312" w:cs="仿宋_GB2312" w:hint="eastAsia"/>
          <w:sz w:val="28"/>
          <w:szCs w:val="28"/>
        </w:rPr>
        <w:t>（</w:t>
      </w:r>
      <w:hyperlink r:id="rId35" w:history="1">
        <w:r w:rsidR="00D808B6">
          <w:rPr>
            <w:rStyle w:val="a5"/>
          </w:rPr>
          <w:t>http://tyrz.gd.gov.cn/tif/sso/static/</w:t>
        </w:r>
      </w:hyperlink>
      <w:r w:rsidR="00D808B6">
        <w:rPr>
          <w:rFonts w:ascii="仿宋_GB2312" w:eastAsia="仿宋_GB2312" w:hAnsi="仿宋_GB2312" w:cs="仿宋_GB2312" w:hint="eastAsia"/>
          <w:sz w:val="28"/>
          <w:szCs w:val="28"/>
        </w:rPr>
        <w:t>）</w:t>
      </w:r>
      <w:r>
        <w:rPr>
          <w:rFonts w:ascii="仿宋_GB2312" w:eastAsia="仿宋_GB2312" w:hAnsi="仿宋_GB2312" w:cs="仿宋_GB2312" w:hint="eastAsia"/>
          <w:sz w:val="28"/>
          <w:szCs w:val="28"/>
        </w:rPr>
        <w:t>后，在账户管理的“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我的经办人</w:t>
      </w:r>
      <w:r>
        <w:rPr>
          <w:rFonts w:ascii="仿宋_GB2312" w:eastAsia="仿宋_GB2312" w:hAnsi="仿宋_GB2312" w:cs="仿宋_GB2312" w:hint="eastAsia"/>
          <w:sz w:val="28"/>
          <w:szCs w:val="28"/>
        </w:rPr>
        <w:t>”中可添加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多个</w:t>
      </w:r>
      <w:r>
        <w:rPr>
          <w:rFonts w:ascii="仿宋_GB2312" w:eastAsia="仿宋_GB2312" w:hAnsi="仿宋_GB2312" w:cs="仿宋_GB2312" w:hint="eastAsia"/>
          <w:sz w:val="28"/>
          <w:szCs w:val="28"/>
        </w:rPr>
        <w:t>个人或法人用户作为其经办人，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经办人信用等级需四级（原L2）及以上</w:t>
      </w:r>
      <w:r>
        <w:rPr>
          <w:rFonts w:ascii="仿宋_GB2312" w:eastAsia="仿宋_GB2312" w:hAnsi="仿宋_GB2312" w:cs="仿宋_GB2312" w:hint="eastAsia"/>
          <w:sz w:val="28"/>
          <w:szCs w:val="28"/>
        </w:rPr>
        <w:t>。具体操作手册，详见“帮助中心”→“账户管理”部分。</w:t>
      </w:r>
      <w:r w:rsidR="00D808B6">
        <w:rPr>
          <w:rFonts w:ascii="仿宋_GB2312" w:eastAsia="仿宋_GB2312" w:hAnsi="仿宋_GB2312" w:cs="仿宋_GB2312" w:hint="eastAsia"/>
          <w:sz w:val="28"/>
          <w:szCs w:val="28"/>
        </w:rPr>
        <w:t>添加经办人后，个人账号需要登录，在“我的经办法人”中确认“绑定”。</w:t>
      </w:r>
    </w:p>
    <w:p w:rsidR="005B72C4" w:rsidRDefault="00C20C6C">
      <w:r>
        <w:rPr>
          <w:noProof/>
        </w:rPr>
        <w:drawing>
          <wp:inline distT="0" distB="0" distL="114300" distR="114300">
            <wp:extent cx="5269230" cy="2787015"/>
            <wp:effectExtent l="9525" t="9525" r="17145" b="22860"/>
            <wp:docPr id="48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41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78701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C20C6C">
      <w:pPr>
        <w:jc w:val="center"/>
      </w:pPr>
      <w:r>
        <w:rPr>
          <w:noProof/>
        </w:rPr>
        <w:lastRenderedPageBreak/>
        <w:drawing>
          <wp:inline distT="0" distB="0" distL="114300" distR="114300">
            <wp:extent cx="3554730" cy="3599815"/>
            <wp:effectExtent l="9525" t="9525" r="17145" b="10160"/>
            <wp:docPr id="50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43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554730" cy="359981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C20C6C">
      <w:pPr>
        <w:jc w:val="center"/>
      </w:pPr>
      <w:r>
        <w:rPr>
          <w:noProof/>
        </w:rPr>
        <w:drawing>
          <wp:inline distT="0" distB="0" distL="114300" distR="114300">
            <wp:extent cx="5270500" cy="3768090"/>
            <wp:effectExtent l="9525" t="9525" r="15875" b="13335"/>
            <wp:docPr id="51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44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76809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C20C6C">
      <w:pPr>
        <w:numPr>
          <w:ilvl w:val="1"/>
          <w:numId w:val="5"/>
        </w:numPr>
        <w:ind w:firstLineChars="200" w:firstLine="562"/>
        <w:outlineLvl w:val="1"/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修改账户信息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包括基本信息、密码、手机号码、电子邮箱。</w:t>
      </w:r>
    </w:p>
    <w:p w:rsidR="005B72C4" w:rsidRDefault="00C20C6C">
      <w:pPr>
        <w:ind w:firstLineChars="200" w:firstLine="420"/>
      </w:pPr>
      <w:r>
        <w:rPr>
          <w:noProof/>
        </w:rPr>
        <w:lastRenderedPageBreak/>
        <w:drawing>
          <wp:inline distT="0" distB="0" distL="114300" distR="114300">
            <wp:extent cx="5263515" cy="7818120"/>
            <wp:effectExtent l="9525" t="9525" r="22860" b="2095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781812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B72C4" w:rsidRDefault="00C20C6C">
      <w:pPr>
        <w:ind w:firstLineChars="200" w:firstLine="420"/>
      </w:pPr>
      <w:r>
        <w:br w:type="page"/>
      </w:r>
    </w:p>
    <w:p w:rsidR="005B72C4" w:rsidRDefault="00C20C6C">
      <w:pPr>
        <w:numPr>
          <w:ilvl w:val="0"/>
          <w:numId w:val="4"/>
        </w:numPr>
        <w:outlineLvl w:val="0"/>
        <w:rPr>
          <w:rFonts w:ascii="仿宋_GB2312" w:eastAsia="仿宋_GB2312" w:hAnsi="仿宋_GB2312" w:cs="仿宋_GB2312"/>
          <w:b/>
          <w:bCs/>
          <w:sz w:val="36"/>
          <w:szCs w:val="36"/>
        </w:rPr>
      </w:pPr>
      <w:r>
        <w:rPr>
          <w:rFonts w:ascii="仿宋_GB2312" w:eastAsia="仿宋_GB2312" w:hAnsi="仿宋_GB2312" w:cs="仿宋_GB2312" w:hint="eastAsia"/>
          <w:b/>
          <w:bCs/>
          <w:sz w:val="36"/>
          <w:szCs w:val="36"/>
        </w:rPr>
        <w:lastRenderedPageBreak/>
        <w:t>常见问题（Q&amp;A）</w:t>
      </w:r>
    </w:p>
    <w:p w:rsidR="005B72C4" w:rsidRDefault="00C20C6C">
      <w:pPr>
        <w:numPr>
          <w:ilvl w:val="1"/>
          <w:numId w:val="6"/>
        </w:numPr>
        <w:ind w:firstLine="0"/>
        <w:outlineLvl w:val="1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广东省统一身份认证平台是什么？由谁主办？安全吗？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A：广东省统一身份认证平台是广东省人民政府主办建立的一套系统，它向上对接了国家统一身份认证平台系统，向下对接了省内各级政府部门的业务系统，围绕可信数字身份整合各种核验方式，为政务服务提供统一的身份认证，面向互联网用户（自然人、法人），提供注册、登录、实名核验、账户信息管理等服务，实现“一次登录、全省通办、全国通办”。</w:t>
      </w:r>
    </w:p>
    <w:p w:rsidR="005B72C4" w:rsidRDefault="00C20C6C">
      <w:pPr>
        <w:numPr>
          <w:ilvl w:val="1"/>
          <w:numId w:val="6"/>
        </w:numPr>
        <w:ind w:firstLine="0"/>
        <w:outlineLvl w:val="1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我要</w:t>
      </w:r>
      <w:r w:rsidR="001A5F84"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申办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事项，基本流程是怎样的？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A：</w:t>
      </w:r>
    </w:p>
    <w:p w:rsidR="005B72C4" w:rsidRDefault="00C20C6C">
      <w:pPr>
        <w:jc w:val="center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object w:dxaOrig="5325" w:dyaOrig="61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66.25pt;height:307.5pt" o:ole="">
            <v:imagedata r:id="rId40" o:title=""/>
            <o:lock v:ext="edit" aspectratio="f"/>
          </v:shape>
          <o:OLEObject Type="Embed" ProgID="Visio.DrawingConvertable.15" ShapeID="_x0000_i1025" DrawAspect="Content" ObjectID="_1693376317" r:id="rId41"/>
        </w:object>
      </w:r>
    </w:p>
    <w:p w:rsidR="005B72C4" w:rsidRDefault="00A811D4">
      <w:pPr>
        <w:numPr>
          <w:ilvl w:val="1"/>
          <w:numId w:val="6"/>
        </w:numPr>
        <w:ind w:firstLine="0"/>
        <w:outlineLvl w:val="1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是否实名认证用户才能</w:t>
      </w:r>
      <w:r w:rsidR="00C20C6C"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单点登录到委申报系统吗？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A</w:t>
      </w:r>
      <w:r w:rsidR="00A811D4">
        <w:rPr>
          <w:rFonts w:ascii="仿宋_GB2312" w:eastAsia="仿宋_GB2312" w:hAnsi="仿宋_GB2312" w:cs="仿宋_GB2312" w:hint="eastAsia"/>
          <w:sz w:val="28"/>
          <w:szCs w:val="28"/>
        </w:rPr>
        <w:t>：</w:t>
      </w:r>
      <w:r>
        <w:rPr>
          <w:rFonts w:ascii="仿宋_GB2312" w:eastAsia="仿宋_GB2312" w:hAnsi="仿宋_GB2312" w:cs="仿宋_GB2312" w:hint="eastAsia"/>
          <w:sz w:val="28"/>
          <w:szCs w:val="28"/>
        </w:rPr>
        <w:t>是。用户需要完成实名认证（四级（原L2）及以上）。</w:t>
      </w:r>
    </w:p>
    <w:p w:rsidR="005B72C4" w:rsidRDefault="00C20C6C">
      <w:pPr>
        <w:numPr>
          <w:ilvl w:val="1"/>
          <w:numId w:val="6"/>
        </w:numPr>
        <w:ind w:firstLine="0"/>
        <w:outlineLvl w:val="1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lastRenderedPageBreak/>
        <w:t>委申报系统对接了广东省统一身份认证平台后，原有系统的数据会不会丢失？如何才能使用原账号办理事项？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A：不会丢失。系统对接后，委申报系统从广东省统一身份认证平台获取用户数据，根据法人证件号码（统一信用代码或组织机构代码等）、申请人证件号码（身份证、港澳台通行证、护照、港澳台居住证等）唯一匹配到原账号，保证账号的延续性和数据的完整性。</w:t>
      </w:r>
    </w:p>
    <w:p w:rsidR="005B72C4" w:rsidRDefault="00C20C6C">
      <w:pPr>
        <w:numPr>
          <w:ilvl w:val="1"/>
          <w:numId w:val="6"/>
        </w:numPr>
        <w:ind w:firstLine="0"/>
        <w:outlineLvl w:val="1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我是学校或大型科研院所的科研工作者，想用自己的个人账号登录委申报系统，可以吗？如何操作？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A：</w:t>
      </w:r>
      <w:r w:rsidR="008A1AF6">
        <w:rPr>
          <w:rFonts w:ascii="仿宋_GB2312" w:eastAsia="仿宋_GB2312" w:hAnsi="仿宋_GB2312" w:cs="仿宋_GB2312" w:hint="eastAsia"/>
          <w:sz w:val="28"/>
          <w:szCs w:val="28"/>
        </w:rPr>
        <w:t>个人用户可以</w:t>
      </w:r>
      <w:proofErr w:type="gramStart"/>
      <w:r w:rsidR="008A1AF6">
        <w:rPr>
          <w:rFonts w:ascii="仿宋_GB2312" w:eastAsia="仿宋_GB2312" w:hAnsi="仿宋_GB2312" w:cs="仿宋_GB2312" w:hint="eastAsia"/>
          <w:sz w:val="28"/>
          <w:szCs w:val="28"/>
        </w:rPr>
        <w:t>做为</w:t>
      </w:r>
      <w:proofErr w:type="gramEnd"/>
      <w:r w:rsidR="008A1AF6">
        <w:rPr>
          <w:rFonts w:ascii="仿宋_GB2312" w:eastAsia="仿宋_GB2312" w:hAnsi="仿宋_GB2312" w:cs="仿宋_GB2312" w:hint="eastAsia"/>
          <w:sz w:val="28"/>
          <w:szCs w:val="28"/>
        </w:rPr>
        <w:t>科研人员登录</w:t>
      </w:r>
      <w:r w:rsidR="008A1AF6" w:rsidRPr="008A1AF6">
        <w:rPr>
          <w:rFonts w:ascii="仿宋_GB2312" w:eastAsia="仿宋_GB2312" w:hAnsi="仿宋_GB2312" w:cs="仿宋_GB2312" w:hint="eastAsia"/>
          <w:sz w:val="28"/>
          <w:szCs w:val="28"/>
        </w:rPr>
        <w:t>委申报系统</w:t>
      </w:r>
      <w:r w:rsidR="008A1AF6">
        <w:rPr>
          <w:rFonts w:ascii="仿宋_GB2312" w:eastAsia="仿宋_GB2312" w:hAnsi="仿宋_GB2312" w:cs="仿宋_GB2312" w:hint="eastAsia"/>
          <w:sz w:val="28"/>
          <w:szCs w:val="28"/>
        </w:rPr>
        <w:t>。如果要申办业务需要</w:t>
      </w:r>
      <w:r>
        <w:rPr>
          <w:rFonts w:ascii="仿宋_GB2312" w:eastAsia="仿宋_GB2312" w:hAnsi="仿宋_GB2312" w:cs="仿宋_GB2312" w:hint="eastAsia"/>
          <w:sz w:val="28"/>
          <w:szCs w:val="28"/>
        </w:rPr>
        <w:t>通过法人用户的经办人登录委申报系统，单独使用是不允许的。具体操作参照</w:t>
      </w:r>
      <w:hyperlink w:anchor="添加经办人" w:history="1">
        <w:r>
          <w:rPr>
            <w:rStyle w:val="a4"/>
            <w:rFonts w:ascii="仿宋_GB2312" w:eastAsia="仿宋_GB2312" w:hAnsi="仿宋_GB2312" w:cs="仿宋_GB2312" w:hint="eastAsia"/>
            <w:sz w:val="28"/>
            <w:szCs w:val="28"/>
          </w:rPr>
          <w:t>添加经办人</w:t>
        </w:r>
      </w:hyperlink>
      <w:r>
        <w:rPr>
          <w:rFonts w:ascii="仿宋_GB2312" w:eastAsia="仿宋_GB2312" w:hAnsi="仿宋_GB2312" w:cs="仿宋_GB2312" w:hint="eastAsia"/>
          <w:sz w:val="28"/>
          <w:szCs w:val="28"/>
        </w:rPr>
        <w:t>。</w:t>
      </w:r>
    </w:p>
    <w:p w:rsidR="005B72C4" w:rsidRDefault="00C20C6C">
      <w:pPr>
        <w:numPr>
          <w:ilvl w:val="1"/>
          <w:numId w:val="6"/>
        </w:numPr>
        <w:ind w:firstLine="0"/>
        <w:outlineLvl w:val="1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广东省统一身份认证平台分为个人和法人用户，委申报系统则有单位管理员</w:t>
      </w:r>
      <w:r w:rsidR="0038557A"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、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普通申报人</w:t>
      </w:r>
      <w:r w:rsidR="0038557A"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、科研人员（专家）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之分，关系如何对应？</w:t>
      </w:r>
    </w:p>
    <w:p w:rsidR="005626FB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A：实名认证的法人用户单点登录委申报系统</w:t>
      </w:r>
      <w:r w:rsidR="005626FB" w:rsidRPr="005626FB">
        <w:rPr>
          <w:rFonts w:ascii="仿宋_GB2312" w:eastAsia="仿宋_GB2312" w:hAnsi="仿宋_GB2312" w:cs="仿宋_GB2312" w:hint="eastAsia"/>
          <w:color w:val="FF0000"/>
          <w:sz w:val="28"/>
          <w:szCs w:val="28"/>
        </w:rPr>
        <w:t>（法人登录）</w:t>
      </w:r>
      <w:r>
        <w:rPr>
          <w:rFonts w:ascii="仿宋_GB2312" w:eastAsia="仿宋_GB2312" w:hAnsi="仿宋_GB2312" w:cs="仿宋_GB2312" w:hint="eastAsia"/>
          <w:sz w:val="28"/>
          <w:szCs w:val="28"/>
        </w:rPr>
        <w:t>，默认角色为单位管理员</w:t>
      </w:r>
      <w:r w:rsidR="005626FB">
        <w:rPr>
          <w:rFonts w:ascii="仿宋_GB2312" w:eastAsia="仿宋_GB2312" w:hAnsi="仿宋_GB2312" w:cs="仿宋_GB2312" w:hint="eastAsia"/>
          <w:sz w:val="28"/>
          <w:szCs w:val="28"/>
        </w:rPr>
        <w:t>；</w:t>
      </w:r>
      <w:r>
        <w:rPr>
          <w:rFonts w:ascii="仿宋_GB2312" w:eastAsia="仿宋_GB2312" w:hAnsi="仿宋_GB2312" w:cs="仿宋_GB2312" w:hint="eastAsia"/>
          <w:sz w:val="28"/>
          <w:szCs w:val="28"/>
        </w:rPr>
        <w:t>实名认证的个人用户单点登录委申报系统</w:t>
      </w:r>
      <w:r w:rsidR="005626FB" w:rsidRPr="005626FB">
        <w:rPr>
          <w:rFonts w:ascii="仿宋_GB2312" w:eastAsia="仿宋_GB2312" w:hAnsi="仿宋_GB2312" w:cs="仿宋_GB2312" w:hint="eastAsia"/>
          <w:color w:val="FF0000"/>
          <w:sz w:val="28"/>
          <w:szCs w:val="28"/>
        </w:rPr>
        <w:t>（个人登录）</w:t>
      </w:r>
      <w:r>
        <w:rPr>
          <w:rFonts w:ascii="仿宋_GB2312" w:eastAsia="仿宋_GB2312" w:hAnsi="仿宋_GB2312" w:cs="仿宋_GB2312" w:hint="eastAsia"/>
          <w:sz w:val="28"/>
          <w:szCs w:val="28"/>
        </w:rPr>
        <w:t>，</w:t>
      </w:r>
      <w:r w:rsidR="005626FB">
        <w:rPr>
          <w:rFonts w:ascii="仿宋_GB2312" w:eastAsia="仿宋_GB2312" w:hAnsi="仿宋_GB2312" w:cs="仿宋_GB2312" w:hint="eastAsia"/>
          <w:sz w:val="28"/>
          <w:szCs w:val="28"/>
        </w:rPr>
        <w:t>如果没有绑定为单位的经办人，直接以科研人员</w:t>
      </w:r>
      <w:r w:rsidR="00937AB1">
        <w:rPr>
          <w:rFonts w:ascii="仿宋_GB2312" w:eastAsia="仿宋_GB2312" w:hAnsi="仿宋_GB2312" w:cs="仿宋_GB2312" w:hint="eastAsia"/>
          <w:sz w:val="28"/>
          <w:szCs w:val="28"/>
        </w:rPr>
        <w:t>（专家）</w:t>
      </w:r>
      <w:r w:rsidR="005626FB">
        <w:rPr>
          <w:rFonts w:ascii="仿宋_GB2312" w:eastAsia="仿宋_GB2312" w:hAnsi="仿宋_GB2312" w:cs="仿宋_GB2312" w:hint="eastAsia"/>
          <w:sz w:val="28"/>
          <w:szCs w:val="28"/>
        </w:rPr>
        <w:t>的身份进入委申报系统</w:t>
      </w:r>
      <w:r>
        <w:rPr>
          <w:rFonts w:ascii="仿宋_GB2312" w:eastAsia="仿宋_GB2312" w:hAnsi="仿宋_GB2312" w:cs="仿宋_GB2312" w:hint="eastAsia"/>
          <w:sz w:val="28"/>
          <w:szCs w:val="28"/>
        </w:rPr>
        <w:t>，</w:t>
      </w:r>
      <w:r w:rsidR="005626FB">
        <w:rPr>
          <w:rFonts w:ascii="仿宋_GB2312" w:eastAsia="仿宋_GB2312" w:hAnsi="仿宋_GB2312" w:cs="仿宋_GB2312" w:hint="eastAsia"/>
          <w:sz w:val="28"/>
          <w:szCs w:val="28"/>
        </w:rPr>
        <w:t>如果绑定了单位的经办人，登录成功后，提示用</w:t>
      </w:r>
      <w:r w:rsidR="00281D91">
        <w:rPr>
          <w:rFonts w:ascii="仿宋_GB2312" w:eastAsia="仿宋_GB2312" w:hAnsi="仿宋_GB2312" w:cs="仿宋_GB2312" w:hint="eastAsia"/>
          <w:sz w:val="28"/>
          <w:szCs w:val="28"/>
        </w:rPr>
        <w:t>户以</w:t>
      </w:r>
      <w:r w:rsidR="005626FB">
        <w:rPr>
          <w:rFonts w:ascii="仿宋_GB2312" w:eastAsia="仿宋_GB2312" w:hAnsi="仿宋_GB2312" w:cs="仿宋_GB2312" w:hint="eastAsia"/>
          <w:sz w:val="28"/>
          <w:szCs w:val="28"/>
        </w:rPr>
        <w:t>经办人的身份还是个人用户身份</w:t>
      </w:r>
      <w:r w:rsidR="00281D91">
        <w:rPr>
          <w:rFonts w:ascii="仿宋_GB2312" w:eastAsia="仿宋_GB2312" w:hAnsi="仿宋_GB2312" w:cs="仿宋_GB2312" w:hint="eastAsia"/>
          <w:sz w:val="28"/>
          <w:szCs w:val="28"/>
        </w:rPr>
        <w:t>登录，选择个人用户身份</w:t>
      </w:r>
      <w:r w:rsidR="005626FB">
        <w:rPr>
          <w:rFonts w:ascii="仿宋_GB2312" w:eastAsia="仿宋_GB2312" w:hAnsi="仿宋_GB2312" w:cs="仿宋_GB2312" w:hint="eastAsia"/>
          <w:sz w:val="28"/>
          <w:szCs w:val="28"/>
        </w:rPr>
        <w:t>则为科研人员（专家）</w:t>
      </w:r>
      <w:r w:rsidR="00281D91">
        <w:rPr>
          <w:rFonts w:ascii="仿宋_GB2312" w:eastAsia="仿宋_GB2312" w:hAnsi="仿宋_GB2312" w:cs="仿宋_GB2312" w:hint="eastAsia"/>
          <w:sz w:val="28"/>
          <w:szCs w:val="28"/>
        </w:rPr>
        <w:t>，选择经办人身份</w:t>
      </w:r>
      <w:r w:rsidR="005626FB">
        <w:rPr>
          <w:rFonts w:ascii="仿宋_GB2312" w:eastAsia="仿宋_GB2312" w:hAnsi="仿宋_GB2312" w:cs="仿宋_GB2312" w:hint="eastAsia"/>
          <w:sz w:val="28"/>
          <w:szCs w:val="28"/>
        </w:rPr>
        <w:t>则为</w:t>
      </w:r>
      <w:r w:rsidR="00281D91">
        <w:rPr>
          <w:rFonts w:ascii="仿宋_GB2312" w:eastAsia="仿宋_GB2312" w:hAnsi="仿宋_GB2312" w:cs="仿宋_GB2312" w:hint="eastAsia"/>
          <w:sz w:val="28"/>
          <w:szCs w:val="28"/>
        </w:rPr>
        <w:t>普通</w:t>
      </w:r>
      <w:r w:rsidR="004B1AE1">
        <w:rPr>
          <w:rFonts w:ascii="仿宋_GB2312" w:eastAsia="仿宋_GB2312" w:hAnsi="仿宋_GB2312" w:cs="仿宋_GB2312" w:hint="eastAsia"/>
          <w:sz w:val="28"/>
          <w:szCs w:val="28"/>
        </w:rPr>
        <w:t>申报人</w:t>
      </w:r>
      <w:r w:rsidR="005626FB">
        <w:rPr>
          <w:rFonts w:ascii="仿宋_GB2312" w:eastAsia="仿宋_GB2312" w:hAnsi="仿宋_GB2312" w:cs="仿宋_GB2312" w:hint="eastAsia"/>
          <w:sz w:val="28"/>
          <w:szCs w:val="28"/>
        </w:rPr>
        <w:t>。</w:t>
      </w:r>
    </w:p>
    <w:p w:rsidR="004435B7" w:rsidRDefault="00DE5023" w:rsidP="004435B7">
      <w:pPr>
        <w:numPr>
          <w:ilvl w:val="1"/>
          <w:numId w:val="6"/>
        </w:numPr>
        <w:ind w:firstLine="0"/>
        <w:outlineLvl w:val="1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普通申报用户（</w:t>
      </w:r>
      <w:r w:rsidR="004435B7"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经办人</w:t>
      </w: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）</w:t>
      </w:r>
      <w:r w:rsidR="004435B7"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可以成为管理员？</w:t>
      </w:r>
    </w:p>
    <w:p w:rsidR="005B72C4" w:rsidRDefault="004435B7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A：可以</w:t>
      </w:r>
      <w:r w:rsidR="00C20C6C">
        <w:rPr>
          <w:rFonts w:ascii="仿宋_GB2312" w:eastAsia="仿宋_GB2312" w:hAnsi="仿宋_GB2312" w:cs="仿宋_GB2312" w:hint="eastAsia"/>
          <w:sz w:val="28"/>
          <w:szCs w:val="28"/>
        </w:rPr>
        <w:t>，委申报系统为单位管理员提供了“角色授权”功能，见“单位管理”→“申报人管理”菜单。单位管理员可以为普通申报</w:t>
      </w:r>
      <w:r w:rsidR="00C20C6C">
        <w:rPr>
          <w:rFonts w:ascii="仿宋_GB2312" w:eastAsia="仿宋_GB2312" w:hAnsi="仿宋_GB2312" w:cs="仿宋_GB2312" w:hint="eastAsia"/>
          <w:sz w:val="28"/>
          <w:szCs w:val="28"/>
        </w:rPr>
        <w:lastRenderedPageBreak/>
        <w:t>人授权</w:t>
      </w:r>
      <w:r>
        <w:rPr>
          <w:rFonts w:ascii="仿宋_GB2312" w:eastAsia="仿宋_GB2312" w:hAnsi="仿宋_GB2312" w:cs="仿宋_GB2312" w:hint="eastAsia"/>
          <w:sz w:val="28"/>
          <w:szCs w:val="28"/>
        </w:rPr>
        <w:t>为管理员</w:t>
      </w:r>
      <w:r w:rsidR="00C20C6C">
        <w:rPr>
          <w:rFonts w:ascii="仿宋_GB2312" w:eastAsia="仿宋_GB2312" w:hAnsi="仿宋_GB2312" w:cs="仿宋_GB2312" w:hint="eastAsia"/>
          <w:sz w:val="28"/>
          <w:szCs w:val="28"/>
        </w:rPr>
        <w:t>或移除管理员角色。</w:t>
      </w:r>
    </w:p>
    <w:p w:rsidR="005B72C4" w:rsidRDefault="00C20C6C">
      <w:r>
        <w:rPr>
          <w:noProof/>
        </w:rPr>
        <w:drawing>
          <wp:inline distT="0" distB="0" distL="114300" distR="114300">
            <wp:extent cx="5261610" cy="2945765"/>
            <wp:effectExtent l="0" t="0" r="15240" b="6985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945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72C4" w:rsidRDefault="00C20C6C">
      <w:pPr>
        <w:numPr>
          <w:ilvl w:val="1"/>
          <w:numId w:val="6"/>
        </w:numPr>
        <w:ind w:firstLine="0"/>
        <w:outlineLvl w:val="1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单位或个人信息如何修改？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A：系统对接后，单位或个人信息均通过广东省统一身份认证平台修改，用户在下一次单点登录时，后台自动同步用户信息到委申报系统。</w:t>
      </w:r>
    </w:p>
    <w:p w:rsidR="005B72C4" w:rsidRDefault="00C20C6C">
      <w:pPr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4785" cy="2957830"/>
            <wp:effectExtent l="0" t="0" r="12065" b="13970"/>
            <wp:docPr id="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957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72C4" w:rsidRDefault="00C20C6C">
      <w:pPr>
        <w:numPr>
          <w:ilvl w:val="1"/>
          <w:numId w:val="6"/>
        </w:numPr>
        <w:ind w:firstLine="0"/>
        <w:outlineLvl w:val="1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退出登录如何操作？</w:t>
      </w:r>
    </w:p>
    <w:p w:rsidR="005B72C4" w:rsidRDefault="00C20C6C">
      <w:pPr>
        <w:ind w:firstLineChars="200" w:firstLine="560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A：广东省统一身份认证平台和</w:t>
      </w:r>
      <w:proofErr w:type="gramStart"/>
      <w:r>
        <w:rPr>
          <w:rFonts w:ascii="仿宋_GB2312" w:eastAsia="仿宋_GB2312" w:hAnsi="仿宋_GB2312" w:cs="仿宋_GB2312" w:hint="eastAsia"/>
          <w:sz w:val="28"/>
          <w:szCs w:val="28"/>
        </w:rPr>
        <w:t>委申报</w:t>
      </w:r>
      <w:proofErr w:type="gramEnd"/>
      <w:r>
        <w:rPr>
          <w:rFonts w:ascii="仿宋_GB2312" w:eastAsia="仿宋_GB2312" w:hAnsi="仿宋_GB2312" w:cs="仿宋_GB2312" w:hint="eastAsia"/>
          <w:sz w:val="28"/>
          <w:szCs w:val="28"/>
        </w:rPr>
        <w:t>系统均支持退出登录功能。</w:t>
      </w:r>
      <w:r>
        <w:rPr>
          <w:rFonts w:ascii="仿宋_GB2312" w:eastAsia="仿宋_GB2312" w:hAnsi="仿宋_GB2312" w:cs="仿宋_GB2312" w:hint="eastAsia"/>
          <w:sz w:val="28"/>
          <w:szCs w:val="28"/>
        </w:rPr>
        <w:lastRenderedPageBreak/>
        <w:t>所不同的是，委申报系统退出登录的同时，会一并退出广东省统一身份认证平台和国家统一身份认证平台系统。如果通过广东省统一身份认证平台退出登录，</w:t>
      </w:r>
      <w:proofErr w:type="gramStart"/>
      <w:r>
        <w:rPr>
          <w:rFonts w:ascii="仿宋_GB2312" w:eastAsia="仿宋_GB2312" w:hAnsi="仿宋_GB2312" w:cs="仿宋_GB2312" w:hint="eastAsia"/>
          <w:sz w:val="28"/>
          <w:szCs w:val="28"/>
        </w:rPr>
        <w:t>则委申报</w:t>
      </w:r>
      <w:proofErr w:type="gramEnd"/>
      <w:r>
        <w:rPr>
          <w:rFonts w:ascii="仿宋_GB2312" w:eastAsia="仿宋_GB2312" w:hAnsi="仿宋_GB2312" w:cs="仿宋_GB2312" w:hint="eastAsia"/>
          <w:sz w:val="28"/>
          <w:szCs w:val="28"/>
        </w:rPr>
        <w:t>系统不会自动退出，需要用户二次操作。建议用户通过委申报系统退出登录，保证系统账号的一致性。</w:t>
      </w:r>
    </w:p>
    <w:sectPr w:rsidR="005B72C4">
      <w:type w:val="continuous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230E" w:rsidRDefault="00A2230E" w:rsidP="00DF7DE3">
      <w:r>
        <w:separator/>
      </w:r>
    </w:p>
  </w:endnote>
  <w:endnote w:type="continuationSeparator" w:id="0">
    <w:p w:rsidR="00A2230E" w:rsidRDefault="00A2230E" w:rsidP="00DF7D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230E" w:rsidRDefault="00A2230E" w:rsidP="00DF7DE3">
      <w:r>
        <w:separator/>
      </w:r>
    </w:p>
  </w:footnote>
  <w:footnote w:type="continuationSeparator" w:id="0">
    <w:p w:rsidR="00A2230E" w:rsidRDefault="00A2230E" w:rsidP="00DF7D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5EC08D5"/>
    <w:multiLevelType w:val="multilevel"/>
    <w:tmpl w:val="95EC08D5"/>
    <w:lvl w:ilvl="0">
      <w:start w:val="1"/>
      <w:numFmt w:val="chineseCounting"/>
      <w:suff w:val="nothing"/>
      <w:lvlText w:val="%1、"/>
      <w:lvlJc w:val="left"/>
      <w:pPr>
        <w:ind w:left="0" w:firstLine="400"/>
      </w:pPr>
      <w:rPr>
        <w:rFonts w:hint="eastAsia"/>
      </w:rPr>
    </w:lvl>
    <w:lvl w:ilvl="1">
      <w:start w:val="1"/>
      <w:numFmt w:val="decimal"/>
      <w:suff w:val="nothing"/>
      <w:lvlText w:val="%2．"/>
      <w:lvlJc w:val="left"/>
      <w:pPr>
        <w:ind w:left="0" w:firstLine="400"/>
      </w:pPr>
      <w:rPr>
        <w:rFonts w:ascii="仿宋_GB2312" w:eastAsia="仿宋_GB2312" w:hAnsi="仿宋_GB2312" w:cs="仿宋_GB2312" w:hint="default"/>
        <w:b/>
        <w:bCs/>
        <w:sz w:val="28"/>
        <w:szCs w:val="28"/>
      </w:rPr>
    </w:lvl>
    <w:lvl w:ilvl="2">
      <w:start w:val="1"/>
      <w:numFmt w:val="decimal"/>
      <w:suff w:val="nothing"/>
      <w:lvlText w:val="（%3）"/>
      <w:lvlJc w:val="left"/>
      <w:pPr>
        <w:ind w:left="0" w:firstLine="402"/>
      </w:pPr>
      <w:rPr>
        <w:rFonts w:hint="eastAsia"/>
      </w:rPr>
    </w:lvl>
    <w:lvl w:ilvl="3">
      <w:start w:val="1"/>
      <w:numFmt w:val="decimalEnclosedCircleChinese"/>
      <w:suff w:val="nothing"/>
      <w:lvlText w:val="%4 "/>
      <w:lvlJc w:val="left"/>
      <w:pPr>
        <w:ind w:left="0" w:firstLine="402"/>
      </w:pPr>
      <w:rPr>
        <w:rFonts w:hint="eastAsia"/>
      </w:rPr>
    </w:lvl>
    <w:lvl w:ilvl="4">
      <w:start w:val="1"/>
      <w:numFmt w:val="decimal"/>
      <w:suff w:val="nothing"/>
      <w:lvlText w:val="%5）"/>
      <w:lvlJc w:val="left"/>
      <w:pPr>
        <w:ind w:left="0" w:firstLine="402"/>
      </w:pPr>
      <w:rPr>
        <w:rFonts w:hint="eastAsia"/>
      </w:rPr>
    </w:lvl>
    <w:lvl w:ilvl="5">
      <w:start w:val="1"/>
      <w:numFmt w:val="lowerLetter"/>
      <w:suff w:val="nothing"/>
      <w:lvlText w:val="%6．"/>
      <w:lvlJc w:val="left"/>
      <w:pPr>
        <w:ind w:left="0" w:firstLine="402"/>
      </w:pPr>
      <w:rPr>
        <w:rFonts w:hint="eastAsia"/>
      </w:rPr>
    </w:lvl>
    <w:lvl w:ilvl="6">
      <w:start w:val="1"/>
      <w:numFmt w:val="lowerLetter"/>
      <w:suff w:val="nothing"/>
      <w:lvlText w:val="%7）"/>
      <w:lvlJc w:val="left"/>
      <w:pPr>
        <w:ind w:left="0" w:firstLine="402"/>
      </w:pPr>
      <w:rPr>
        <w:rFonts w:hint="eastAsia"/>
      </w:rPr>
    </w:lvl>
    <w:lvl w:ilvl="7">
      <w:start w:val="1"/>
      <w:numFmt w:val="lowerRoman"/>
      <w:suff w:val="nothing"/>
      <w:lvlText w:val="%8. "/>
      <w:lvlJc w:val="left"/>
      <w:pPr>
        <w:ind w:left="0" w:firstLine="402"/>
      </w:pPr>
      <w:rPr>
        <w:rFonts w:hint="eastAsia"/>
      </w:rPr>
    </w:lvl>
    <w:lvl w:ilvl="8">
      <w:start w:val="1"/>
      <w:numFmt w:val="lowerRoman"/>
      <w:suff w:val="nothing"/>
      <w:lvlText w:val="%9）"/>
      <w:lvlJc w:val="left"/>
      <w:pPr>
        <w:ind w:left="0" w:firstLine="402"/>
      </w:pPr>
      <w:rPr>
        <w:rFonts w:hint="eastAsia"/>
      </w:rPr>
    </w:lvl>
  </w:abstractNum>
  <w:abstractNum w:abstractNumId="1">
    <w:nsid w:val="9E50DDFA"/>
    <w:multiLevelType w:val="multilevel"/>
    <w:tmpl w:val="9E50DDFA"/>
    <w:lvl w:ilvl="0">
      <w:start w:val="1"/>
      <w:numFmt w:val="chineseCounting"/>
      <w:suff w:val="nothing"/>
      <w:lvlText w:val="%1、"/>
      <w:lvlJc w:val="left"/>
      <w:pPr>
        <w:ind w:left="0" w:firstLine="400"/>
      </w:pPr>
      <w:rPr>
        <w:rFonts w:hint="eastAsia"/>
      </w:rPr>
    </w:lvl>
    <w:lvl w:ilvl="1">
      <w:start w:val="1"/>
      <w:numFmt w:val="decimal"/>
      <w:suff w:val="nothing"/>
      <w:lvlText w:val="%2．"/>
      <w:lvlJc w:val="left"/>
      <w:pPr>
        <w:ind w:left="0" w:firstLine="400"/>
      </w:pPr>
      <w:rPr>
        <w:rFonts w:ascii="仿宋_GB2312" w:eastAsia="仿宋_GB2312" w:hAnsi="仿宋_GB2312" w:cs="仿宋_GB2312" w:hint="default"/>
        <w:b/>
        <w:bCs/>
        <w:sz w:val="28"/>
        <w:szCs w:val="28"/>
      </w:rPr>
    </w:lvl>
    <w:lvl w:ilvl="2">
      <w:start w:val="1"/>
      <w:numFmt w:val="decimal"/>
      <w:suff w:val="nothing"/>
      <w:lvlText w:val="（%3）"/>
      <w:lvlJc w:val="left"/>
      <w:pPr>
        <w:ind w:left="0" w:firstLine="402"/>
      </w:pPr>
      <w:rPr>
        <w:rFonts w:hint="eastAsia"/>
      </w:rPr>
    </w:lvl>
    <w:lvl w:ilvl="3">
      <w:start w:val="1"/>
      <w:numFmt w:val="decimalEnclosedCircleChinese"/>
      <w:suff w:val="nothing"/>
      <w:lvlText w:val="%4 "/>
      <w:lvlJc w:val="left"/>
      <w:pPr>
        <w:ind w:left="0" w:firstLine="402"/>
      </w:pPr>
      <w:rPr>
        <w:rFonts w:hint="eastAsia"/>
      </w:rPr>
    </w:lvl>
    <w:lvl w:ilvl="4">
      <w:start w:val="1"/>
      <w:numFmt w:val="decimal"/>
      <w:suff w:val="nothing"/>
      <w:lvlText w:val="%5）"/>
      <w:lvlJc w:val="left"/>
      <w:pPr>
        <w:ind w:left="0" w:firstLine="402"/>
      </w:pPr>
      <w:rPr>
        <w:rFonts w:hint="eastAsia"/>
      </w:rPr>
    </w:lvl>
    <w:lvl w:ilvl="5">
      <w:start w:val="1"/>
      <w:numFmt w:val="lowerLetter"/>
      <w:suff w:val="nothing"/>
      <w:lvlText w:val="%6．"/>
      <w:lvlJc w:val="left"/>
      <w:pPr>
        <w:ind w:left="0" w:firstLine="402"/>
      </w:pPr>
      <w:rPr>
        <w:rFonts w:hint="eastAsia"/>
      </w:rPr>
    </w:lvl>
    <w:lvl w:ilvl="6">
      <w:start w:val="1"/>
      <w:numFmt w:val="lowerLetter"/>
      <w:suff w:val="nothing"/>
      <w:lvlText w:val="%7）"/>
      <w:lvlJc w:val="left"/>
      <w:pPr>
        <w:ind w:left="0" w:firstLine="402"/>
      </w:pPr>
      <w:rPr>
        <w:rFonts w:hint="eastAsia"/>
      </w:rPr>
    </w:lvl>
    <w:lvl w:ilvl="7">
      <w:start w:val="1"/>
      <w:numFmt w:val="lowerRoman"/>
      <w:suff w:val="nothing"/>
      <w:lvlText w:val="%8. "/>
      <w:lvlJc w:val="left"/>
      <w:pPr>
        <w:ind w:left="0" w:firstLine="402"/>
      </w:pPr>
      <w:rPr>
        <w:rFonts w:hint="eastAsia"/>
      </w:rPr>
    </w:lvl>
    <w:lvl w:ilvl="8">
      <w:start w:val="1"/>
      <w:numFmt w:val="lowerRoman"/>
      <w:suff w:val="nothing"/>
      <w:lvlText w:val="%9）"/>
      <w:lvlJc w:val="left"/>
      <w:pPr>
        <w:ind w:left="0" w:firstLine="402"/>
      </w:pPr>
      <w:rPr>
        <w:rFonts w:hint="eastAsia"/>
      </w:rPr>
    </w:lvl>
  </w:abstractNum>
  <w:abstractNum w:abstractNumId="2">
    <w:nsid w:val="AA958035"/>
    <w:multiLevelType w:val="singleLevel"/>
    <w:tmpl w:val="AA958035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0384147C"/>
    <w:multiLevelType w:val="hybridMultilevel"/>
    <w:tmpl w:val="A7DC0D28"/>
    <w:lvl w:ilvl="0" w:tplc="F9EC547C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43612D13"/>
    <w:multiLevelType w:val="multilevel"/>
    <w:tmpl w:val="68A8B2D7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0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91" w:hanging="99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abstractNum w:abstractNumId="5">
    <w:nsid w:val="541C0CE6"/>
    <w:multiLevelType w:val="singleLevel"/>
    <w:tmpl w:val="541C0CE6"/>
    <w:lvl w:ilvl="0">
      <w:start w:val="1"/>
      <w:numFmt w:val="decimal"/>
      <w:lvlText w:val="%1."/>
      <w:lvlJc w:val="left"/>
      <w:pPr>
        <w:ind w:left="425" w:hanging="425"/>
      </w:pPr>
      <w:rPr>
        <w:rFonts w:ascii="宋体" w:eastAsia="宋体" w:hAnsi="宋体" w:cs="宋体" w:hint="default"/>
      </w:rPr>
    </w:lvl>
  </w:abstractNum>
  <w:abstractNum w:abstractNumId="6">
    <w:nsid w:val="68A8B2D7"/>
    <w:multiLevelType w:val="multilevel"/>
    <w:tmpl w:val="68A8B2D7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0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91" w:hanging="99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abstractNum w:abstractNumId="7">
    <w:nsid w:val="74DABEB8"/>
    <w:multiLevelType w:val="singleLevel"/>
    <w:tmpl w:val="74DABEB8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7"/>
  </w:num>
  <w:num w:numId="5">
    <w:abstractNumId w:val="0"/>
  </w:num>
  <w:num w:numId="6">
    <w:abstractNumId w:val="1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E46462"/>
    <w:rsid w:val="00051DEE"/>
    <w:rsid w:val="00085289"/>
    <w:rsid w:val="000B464F"/>
    <w:rsid w:val="00137EBC"/>
    <w:rsid w:val="001A5F84"/>
    <w:rsid w:val="001C15B2"/>
    <w:rsid w:val="00257991"/>
    <w:rsid w:val="00281D91"/>
    <w:rsid w:val="0028360F"/>
    <w:rsid w:val="00310E8E"/>
    <w:rsid w:val="0038557A"/>
    <w:rsid w:val="004435B7"/>
    <w:rsid w:val="004618B8"/>
    <w:rsid w:val="00471FF8"/>
    <w:rsid w:val="004B1AE1"/>
    <w:rsid w:val="004D576E"/>
    <w:rsid w:val="005626FB"/>
    <w:rsid w:val="005714CA"/>
    <w:rsid w:val="005B72C4"/>
    <w:rsid w:val="005C2BE7"/>
    <w:rsid w:val="00611D53"/>
    <w:rsid w:val="00642757"/>
    <w:rsid w:val="00697912"/>
    <w:rsid w:val="00705386"/>
    <w:rsid w:val="00752C9B"/>
    <w:rsid w:val="00790565"/>
    <w:rsid w:val="007E1568"/>
    <w:rsid w:val="008A0D92"/>
    <w:rsid w:val="008A1AF6"/>
    <w:rsid w:val="00937AB1"/>
    <w:rsid w:val="00944C78"/>
    <w:rsid w:val="00A13944"/>
    <w:rsid w:val="00A2230E"/>
    <w:rsid w:val="00A7649E"/>
    <w:rsid w:val="00A811D4"/>
    <w:rsid w:val="00A849AF"/>
    <w:rsid w:val="00AA0339"/>
    <w:rsid w:val="00AD318C"/>
    <w:rsid w:val="00AF5A40"/>
    <w:rsid w:val="00B7093D"/>
    <w:rsid w:val="00BB0582"/>
    <w:rsid w:val="00C20C6C"/>
    <w:rsid w:val="00C74D3D"/>
    <w:rsid w:val="00CD0FD4"/>
    <w:rsid w:val="00D05ABB"/>
    <w:rsid w:val="00D0711C"/>
    <w:rsid w:val="00D55E4D"/>
    <w:rsid w:val="00D808B6"/>
    <w:rsid w:val="00DE20CF"/>
    <w:rsid w:val="00DE5023"/>
    <w:rsid w:val="00DF7DE3"/>
    <w:rsid w:val="00E275DA"/>
    <w:rsid w:val="00E66DE2"/>
    <w:rsid w:val="00E70ACE"/>
    <w:rsid w:val="00EB7FE0"/>
    <w:rsid w:val="00F163FF"/>
    <w:rsid w:val="00F462DF"/>
    <w:rsid w:val="00FC548D"/>
    <w:rsid w:val="00FE4D24"/>
    <w:rsid w:val="017931D1"/>
    <w:rsid w:val="02106CB7"/>
    <w:rsid w:val="021403C0"/>
    <w:rsid w:val="024A0F12"/>
    <w:rsid w:val="026E60CE"/>
    <w:rsid w:val="026F7FF5"/>
    <w:rsid w:val="02E46462"/>
    <w:rsid w:val="031C7AA9"/>
    <w:rsid w:val="04001A5F"/>
    <w:rsid w:val="04344CA9"/>
    <w:rsid w:val="048D1E82"/>
    <w:rsid w:val="04CC5497"/>
    <w:rsid w:val="04E30A36"/>
    <w:rsid w:val="053579B6"/>
    <w:rsid w:val="07E3210E"/>
    <w:rsid w:val="087C61F1"/>
    <w:rsid w:val="08A32998"/>
    <w:rsid w:val="08BE46EA"/>
    <w:rsid w:val="09273525"/>
    <w:rsid w:val="09CE5AFA"/>
    <w:rsid w:val="0AEB4918"/>
    <w:rsid w:val="0B491D93"/>
    <w:rsid w:val="0B517029"/>
    <w:rsid w:val="0BC8697C"/>
    <w:rsid w:val="0C456BB0"/>
    <w:rsid w:val="0C7C45F7"/>
    <w:rsid w:val="0C7E298B"/>
    <w:rsid w:val="0D630ED7"/>
    <w:rsid w:val="0DBD198A"/>
    <w:rsid w:val="0E02587F"/>
    <w:rsid w:val="0E640A9A"/>
    <w:rsid w:val="0E8E5282"/>
    <w:rsid w:val="0E956E86"/>
    <w:rsid w:val="0EA46AB2"/>
    <w:rsid w:val="0EB87ADD"/>
    <w:rsid w:val="0EBB1360"/>
    <w:rsid w:val="0FC35E04"/>
    <w:rsid w:val="107C0412"/>
    <w:rsid w:val="10D67C9F"/>
    <w:rsid w:val="10F679E7"/>
    <w:rsid w:val="12726B06"/>
    <w:rsid w:val="127845B4"/>
    <w:rsid w:val="129570FC"/>
    <w:rsid w:val="13EC43ED"/>
    <w:rsid w:val="14657E39"/>
    <w:rsid w:val="146B6069"/>
    <w:rsid w:val="14791E2E"/>
    <w:rsid w:val="14814DE5"/>
    <w:rsid w:val="14EF642C"/>
    <w:rsid w:val="150B7768"/>
    <w:rsid w:val="150F7BFE"/>
    <w:rsid w:val="15B941E5"/>
    <w:rsid w:val="16A0396D"/>
    <w:rsid w:val="16DC5A1A"/>
    <w:rsid w:val="1725135B"/>
    <w:rsid w:val="17404062"/>
    <w:rsid w:val="187B5D67"/>
    <w:rsid w:val="193A6972"/>
    <w:rsid w:val="199E1521"/>
    <w:rsid w:val="19C4318A"/>
    <w:rsid w:val="1B3B4193"/>
    <w:rsid w:val="1B4A7316"/>
    <w:rsid w:val="1BDF5E5C"/>
    <w:rsid w:val="1C170A72"/>
    <w:rsid w:val="1CCD79FB"/>
    <w:rsid w:val="1D0710A8"/>
    <w:rsid w:val="1DB03FAE"/>
    <w:rsid w:val="1DE4270F"/>
    <w:rsid w:val="1E244C97"/>
    <w:rsid w:val="1E324938"/>
    <w:rsid w:val="1E5E037A"/>
    <w:rsid w:val="1E7000C2"/>
    <w:rsid w:val="1F481221"/>
    <w:rsid w:val="1FB256AD"/>
    <w:rsid w:val="1FD57BA7"/>
    <w:rsid w:val="207D09E5"/>
    <w:rsid w:val="20856249"/>
    <w:rsid w:val="20E66E58"/>
    <w:rsid w:val="21210F4A"/>
    <w:rsid w:val="21320F70"/>
    <w:rsid w:val="215B4C3E"/>
    <w:rsid w:val="217C2489"/>
    <w:rsid w:val="21D910D4"/>
    <w:rsid w:val="21F5389D"/>
    <w:rsid w:val="220848B6"/>
    <w:rsid w:val="227E74B5"/>
    <w:rsid w:val="2299512E"/>
    <w:rsid w:val="22F321E3"/>
    <w:rsid w:val="233F02F7"/>
    <w:rsid w:val="235C179B"/>
    <w:rsid w:val="235E5DC8"/>
    <w:rsid w:val="23B025BF"/>
    <w:rsid w:val="24151019"/>
    <w:rsid w:val="25026F25"/>
    <w:rsid w:val="25247CB4"/>
    <w:rsid w:val="25FC5144"/>
    <w:rsid w:val="261234AF"/>
    <w:rsid w:val="26334B9F"/>
    <w:rsid w:val="264312CE"/>
    <w:rsid w:val="26576368"/>
    <w:rsid w:val="279F6961"/>
    <w:rsid w:val="28364312"/>
    <w:rsid w:val="2859769C"/>
    <w:rsid w:val="29215FCC"/>
    <w:rsid w:val="293C7E4B"/>
    <w:rsid w:val="29A75B2F"/>
    <w:rsid w:val="2A4B2949"/>
    <w:rsid w:val="2A951AC8"/>
    <w:rsid w:val="2B0468AC"/>
    <w:rsid w:val="2B91526B"/>
    <w:rsid w:val="2C0E3582"/>
    <w:rsid w:val="2D807585"/>
    <w:rsid w:val="2E2C536E"/>
    <w:rsid w:val="2E581BC5"/>
    <w:rsid w:val="2FB7447E"/>
    <w:rsid w:val="30D03DD0"/>
    <w:rsid w:val="30E471C0"/>
    <w:rsid w:val="31020EE6"/>
    <w:rsid w:val="317D6EEF"/>
    <w:rsid w:val="31CA44D2"/>
    <w:rsid w:val="31DD41F2"/>
    <w:rsid w:val="32097100"/>
    <w:rsid w:val="320B13F4"/>
    <w:rsid w:val="325A7C52"/>
    <w:rsid w:val="32CA1977"/>
    <w:rsid w:val="33DB15FE"/>
    <w:rsid w:val="340B0FCD"/>
    <w:rsid w:val="34750225"/>
    <w:rsid w:val="34836023"/>
    <w:rsid w:val="34CF76E5"/>
    <w:rsid w:val="34E221FF"/>
    <w:rsid w:val="35BD3325"/>
    <w:rsid w:val="35D44ECA"/>
    <w:rsid w:val="36FA4DB7"/>
    <w:rsid w:val="37987C33"/>
    <w:rsid w:val="37B66EEE"/>
    <w:rsid w:val="37BF3887"/>
    <w:rsid w:val="38023E23"/>
    <w:rsid w:val="397975B5"/>
    <w:rsid w:val="3996027A"/>
    <w:rsid w:val="3A472A58"/>
    <w:rsid w:val="3ABF54C2"/>
    <w:rsid w:val="3AD3383F"/>
    <w:rsid w:val="3B365516"/>
    <w:rsid w:val="3C9C425A"/>
    <w:rsid w:val="3D2543A3"/>
    <w:rsid w:val="3D8C516C"/>
    <w:rsid w:val="3EB86A68"/>
    <w:rsid w:val="3EC93A75"/>
    <w:rsid w:val="3EDA2DA0"/>
    <w:rsid w:val="3F005348"/>
    <w:rsid w:val="3FA4325A"/>
    <w:rsid w:val="3FEE560F"/>
    <w:rsid w:val="401F54BD"/>
    <w:rsid w:val="40F460FC"/>
    <w:rsid w:val="411C321D"/>
    <w:rsid w:val="41413B9A"/>
    <w:rsid w:val="4198408E"/>
    <w:rsid w:val="41BA7B15"/>
    <w:rsid w:val="428A35E7"/>
    <w:rsid w:val="428F0FE6"/>
    <w:rsid w:val="42FF4F75"/>
    <w:rsid w:val="433F22A7"/>
    <w:rsid w:val="43945356"/>
    <w:rsid w:val="43B80BB4"/>
    <w:rsid w:val="43D23121"/>
    <w:rsid w:val="442F5A1F"/>
    <w:rsid w:val="44C06584"/>
    <w:rsid w:val="44D94759"/>
    <w:rsid w:val="45F05738"/>
    <w:rsid w:val="45F55B03"/>
    <w:rsid w:val="462C659F"/>
    <w:rsid w:val="468946F6"/>
    <w:rsid w:val="469F37A3"/>
    <w:rsid w:val="46AA5147"/>
    <w:rsid w:val="46CD06D8"/>
    <w:rsid w:val="471A593A"/>
    <w:rsid w:val="47FD1C90"/>
    <w:rsid w:val="482B1268"/>
    <w:rsid w:val="48B03AD4"/>
    <w:rsid w:val="48D3067D"/>
    <w:rsid w:val="48DA6367"/>
    <w:rsid w:val="491335F6"/>
    <w:rsid w:val="491F6D9C"/>
    <w:rsid w:val="49EB5876"/>
    <w:rsid w:val="4A7263BD"/>
    <w:rsid w:val="4A9D7AEA"/>
    <w:rsid w:val="4AB55CF8"/>
    <w:rsid w:val="4C7F512D"/>
    <w:rsid w:val="4C9638FF"/>
    <w:rsid w:val="4CB505D9"/>
    <w:rsid w:val="4D341543"/>
    <w:rsid w:val="4D452BA3"/>
    <w:rsid w:val="4DC32A84"/>
    <w:rsid w:val="4DD66E5A"/>
    <w:rsid w:val="4E1F09DB"/>
    <w:rsid w:val="4E522F55"/>
    <w:rsid w:val="4ED35311"/>
    <w:rsid w:val="4ED65CB9"/>
    <w:rsid w:val="4F0E404E"/>
    <w:rsid w:val="4F4562B2"/>
    <w:rsid w:val="4F7A49D2"/>
    <w:rsid w:val="501F6AAB"/>
    <w:rsid w:val="5114017A"/>
    <w:rsid w:val="511E2FC3"/>
    <w:rsid w:val="52A40E23"/>
    <w:rsid w:val="52FE18ED"/>
    <w:rsid w:val="536B7448"/>
    <w:rsid w:val="53DC1D18"/>
    <w:rsid w:val="54286EEC"/>
    <w:rsid w:val="54852F74"/>
    <w:rsid w:val="55882870"/>
    <w:rsid w:val="55FF5C8B"/>
    <w:rsid w:val="564707DC"/>
    <w:rsid w:val="56835B07"/>
    <w:rsid w:val="56A26B61"/>
    <w:rsid w:val="56DA7224"/>
    <w:rsid w:val="570D0F50"/>
    <w:rsid w:val="578472DB"/>
    <w:rsid w:val="57C029F5"/>
    <w:rsid w:val="57FB1CB9"/>
    <w:rsid w:val="58147DA8"/>
    <w:rsid w:val="585D2AA1"/>
    <w:rsid w:val="58BA4DF1"/>
    <w:rsid w:val="59973DCE"/>
    <w:rsid w:val="59AC76F4"/>
    <w:rsid w:val="59AF34FF"/>
    <w:rsid w:val="59B1601A"/>
    <w:rsid w:val="59CD5CB0"/>
    <w:rsid w:val="59F30E43"/>
    <w:rsid w:val="5A850932"/>
    <w:rsid w:val="5AD0787A"/>
    <w:rsid w:val="5BA049C4"/>
    <w:rsid w:val="5C9D3B7A"/>
    <w:rsid w:val="5DD332BA"/>
    <w:rsid w:val="5E0871DC"/>
    <w:rsid w:val="5E600F62"/>
    <w:rsid w:val="5EBD721A"/>
    <w:rsid w:val="5EF87EB4"/>
    <w:rsid w:val="5F475663"/>
    <w:rsid w:val="5F6701E2"/>
    <w:rsid w:val="5F7355B8"/>
    <w:rsid w:val="5F8373D7"/>
    <w:rsid w:val="600E4EC5"/>
    <w:rsid w:val="60296BB8"/>
    <w:rsid w:val="603B2102"/>
    <w:rsid w:val="605B4979"/>
    <w:rsid w:val="608C3653"/>
    <w:rsid w:val="60EA65B4"/>
    <w:rsid w:val="610776C5"/>
    <w:rsid w:val="611A3F54"/>
    <w:rsid w:val="614F1D15"/>
    <w:rsid w:val="617605F9"/>
    <w:rsid w:val="618B057A"/>
    <w:rsid w:val="62186DF8"/>
    <w:rsid w:val="621D7B34"/>
    <w:rsid w:val="622F674F"/>
    <w:rsid w:val="62E42C4B"/>
    <w:rsid w:val="64A0268E"/>
    <w:rsid w:val="64EE3883"/>
    <w:rsid w:val="650350E8"/>
    <w:rsid w:val="659F21D9"/>
    <w:rsid w:val="65A959F4"/>
    <w:rsid w:val="66591171"/>
    <w:rsid w:val="668F7549"/>
    <w:rsid w:val="66F90149"/>
    <w:rsid w:val="67267265"/>
    <w:rsid w:val="67E250AD"/>
    <w:rsid w:val="688763FC"/>
    <w:rsid w:val="68EE100D"/>
    <w:rsid w:val="68EE5401"/>
    <w:rsid w:val="695031C5"/>
    <w:rsid w:val="6991056A"/>
    <w:rsid w:val="69BB5E8E"/>
    <w:rsid w:val="6A076CAC"/>
    <w:rsid w:val="6AA251DF"/>
    <w:rsid w:val="6B3D3DBE"/>
    <w:rsid w:val="6B5010CA"/>
    <w:rsid w:val="6B9E4F25"/>
    <w:rsid w:val="6C7B47BF"/>
    <w:rsid w:val="6DC33726"/>
    <w:rsid w:val="6E197BA9"/>
    <w:rsid w:val="6E7756D7"/>
    <w:rsid w:val="6EE93EDA"/>
    <w:rsid w:val="7007523D"/>
    <w:rsid w:val="709652FF"/>
    <w:rsid w:val="7106286B"/>
    <w:rsid w:val="711E115D"/>
    <w:rsid w:val="71AA2A36"/>
    <w:rsid w:val="71D43028"/>
    <w:rsid w:val="71EA770E"/>
    <w:rsid w:val="72124180"/>
    <w:rsid w:val="725503EF"/>
    <w:rsid w:val="72A60003"/>
    <w:rsid w:val="72E80A47"/>
    <w:rsid w:val="7305484A"/>
    <w:rsid w:val="73263A68"/>
    <w:rsid w:val="73802129"/>
    <w:rsid w:val="73B16E85"/>
    <w:rsid w:val="742A7C31"/>
    <w:rsid w:val="75342289"/>
    <w:rsid w:val="755B04E6"/>
    <w:rsid w:val="763269D6"/>
    <w:rsid w:val="76D527DC"/>
    <w:rsid w:val="771F4B7B"/>
    <w:rsid w:val="7753724B"/>
    <w:rsid w:val="78C82014"/>
    <w:rsid w:val="79657DC3"/>
    <w:rsid w:val="798F11D2"/>
    <w:rsid w:val="79B16916"/>
    <w:rsid w:val="7A54055A"/>
    <w:rsid w:val="7AAE75A1"/>
    <w:rsid w:val="7AD84B11"/>
    <w:rsid w:val="7AF9247F"/>
    <w:rsid w:val="7B14540E"/>
    <w:rsid w:val="7B481014"/>
    <w:rsid w:val="7C8D5E94"/>
    <w:rsid w:val="7CA972F3"/>
    <w:rsid w:val="7CB34BEA"/>
    <w:rsid w:val="7CB60E5A"/>
    <w:rsid w:val="7D077C7B"/>
    <w:rsid w:val="7D4E399A"/>
    <w:rsid w:val="7D814885"/>
    <w:rsid w:val="7DD84E93"/>
    <w:rsid w:val="7E105EA0"/>
    <w:rsid w:val="7E4130E0"/>
    <w:rsid w:val="7F015D9C"/>
    <w:rsid w:val="7F4B6803"/>
    <w:rsid w:val="7F9368A9"/>
    <w:rsid w:val="7FA04CD7"/>
    <w:rsid w:val="7FB64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435B7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semiHidden/>
    <w:unhideWhenUsed/>
    <w:qFormat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FollowedHyperlink"/>
    <w:basedOn w:val="a0"/>
    <w:qFormat/>
    <w:rPr>
      <w:color w:val="800080"/>
      <w:u w:val="single"/>
    </w:rPr>
  </w:style>
  <w:style w:type="character" w:styleId="a5">
    <w:name w:val="Hyperlink"/>
    <w:basedOn w:val="a0"/>
    <w:qFormat/>
    <w:rPr>
      <w:color w:val="0000FF"/>
      <w:u w:val="single"/>
    </w:rPr>
  </w:style>
  <w:style w:type="paragraph" w:styleId="a6">
    <w:name w:val="Balloon Text"/>
    <w:basedOn w:val="a"/>
    <w:link w:val="Char"/>
    <w:rsid w:val="00DF7DE3"/>
    <w:rPr>
      <w:sz w:val="18"/>
      <w:szCs w:val="18"/>
    </w:rPr>
  </w:style>
  <w:style w:type="character" w:customStyle="1" w:styleId="Char">
    <w:name w:val="批注框文本 Char"/>
    <w:basedOn w:val="a0"/>
    <w:link w:val="a6"/>
    <w:rsid w:val="00DF7DE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header"/>
    <w:basedOn w:val="a"/>
    <w:link w:val="Char0"/>
    <w:rsid w:val="00DF7D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rsid w:val="00DF7DE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footer"/>
    <w:basedOn w:val="a"/>
    <w:link w:val="Char1"/>
    <w:rsid w:val="00DF7D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8"/>
    <w:rsid w:val="00DF7DE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Title"/>
    <w:basedOn w:val="a"/>
    <w:next w:val="a"/>
    <w:link w:val="Char2"/>
    <w:qFormat/>
    <w:rsid w:val="00DE20CF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9"/>
    <w:rsid w:val="00DE20CF"/>
    <w:rPr>
      <w:rFonts w:asciiTheme="majorHAnsi" w:hAnsiTheme="majorHAnsi" w:cstheme="majorBidi"/>
      <w:b/>
      <w:bCs/>
      <w:kern w:val="2"/>
      <w:sz w:val="32"/>
      <w:szCs w:val="32"/>
    </w:rPr>
  </w:style>
  <w:style w:type="paragraph" w:styleId="aa">
    <w:name w:val="List Paragraph"/>
    <w:basedOn w:val="a"/>
    <w:uiPriority w:val="99"/>
    <w:unhideWhenUsed/>
    <w:rsid w:val="00944C78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435B7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semiHidden/>
    <w:unhideWhenUsed/>
    <w:qFormat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FollowedHyperlink"/>
    <w:basedOn w:val="a0"/>
    <w:qFormat/>
    <w:rPr>
      <w:color w:val="800080"/>
      <w:u w:val="single"/>
    </w:rPr>
  </w:style>
  <w:style w:type="character" w:styleId="a5">
    <w:name w:val="Hyperlink"/>
    <w:basedOn w:val="a0"/>
    <w:qFormat/>
    <w:rPr>
      <w:color w:val="0000FF"/>
      <w:u w:val="single"/>
    </w:rPr>
  </w:style>
  <w:style w:type="paragraph" w:styleId="a6">
    <w:name w:val="Balloon Text"/>
    <w:basedOn w:val="a"/>
    <w:link w:val="Char"/>
    <w:rsid w:val="00DF7DE3"/>
    <w:rPr>
      <w:sz w:val="18"/>
      <w:szCs w:val="18"/>
    </w:rPr>
  </w:style>
  <w:style w:type="character" w:customStyle="1" w:styleId="Char">
    <w:name w:val="批注框文本 Char"/>
    <w:basedOn w:val="a0"/>
    <w:link w:val="a6"/>
    <w:rsid w:val="00DF7DE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header"/>
    <w:basedOn w:val="a"/>
    <w:link w:val="Char0"/>
    <w:rsid w:val="00DF7D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rsid w:val="00DF7DE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footer"/>
    <w:basedOn w:val="a"/>
    <w:link w:val="Char1"/>
    <w:rsid w:val="00DF7D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8"/>
    <w:rsid w:val="00DF7DE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Title"/>
    <w:basedOn w:val="a"/>
    <w:next w:val="a"/>
    <w:link w:val="Char2"/>
    <w:qFormat/>
    <w:rsid w:val="00DE20CF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9"/>
    <w:rsid w:val="00DE20CF"/>
    <w:rPr>
      <w:rFonts w:asciiTheme="majorHAnsi" w:hAnsiTheme="majorHAnsi" w:cstheme="majorBidi"/>
      <w:b/>
      <w:bCs/>
      <w:kern w:val="2"/>
      <w:sz w:val="32"/>
      <w:szCs w:val="32"/>
    </w:rPr>
  </w:style>
  <w:style w:type="paragraph" w:styleId="aa">
    <w:name w:val="List Paragraph"/>
    <w:basedOn w:val="a"/>
    <w:uiPriority w:val="99"/>
    <w:unhideWhenUsed/>
    <w:rsid w:val="00944C78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png"/><Relationship Id="rId18" Type="http://schemas.openxmlformats.org/officeDocument/2006/relationships/image" Target="media/image6.png"/><Relationship Id="rId26" Type="http://schemas.openxmlformats.org/officeDocument/2006/relationships/image" Target="media/image13.png"/><Relationship Id="rId39" Type="http://schemas.openxmlformats.org/officeDocument/2006/relationships/image" Target="media/image24.png"/><Relationship Id="rId3" Type="http://schemas.openxmlformats.org/officeDocument/2006/relationships/styles" Target="styles.xml"/><Relationship Id="rId21" Type="http://schemas.openxmlformats.org/officeDocument/2006/relationships/image" Target="media/image9.png"/><Relationship Id="rId34" Type="http://schemas.openxmlformats.org/officeDocument/2006/relationships/image" Target="media/image20.png"/><Relationship Id="rId42" Type="http://schemas.openxmlformats.org/officeDocument/2006/relationships/image" Target="media/image26.png"/><Relationship Id="rId7" Type="http://schemas.openxmlformats.org/officeDocument/2006/relationships/footnotes" Target="footnotes.xml"/><Relationship Id="rId12" Type="http://schemas.openxmlformats.org/officeDocument/2006/relationships/hyperlink" Target="https://www.gdzwfw.gov.cn/" TargetMode="External"/><Relationship Id="rId17" Type="http://schemas.openxmlformats.org/officeDocument/2006/relationships/hyperlink" Target="http://www.gdzwfw.gov.cn/portal/help/index.html" TargetMode="External"/><Relationship Id="rId25" Type="http://schemas.openxmlformats.org/officeDocument/2006/relationships/image" Target="media/image12.png"/><Relationship Id="rId33" Type="http://schemas.openxmlformats.org/officeDocument/2006/relationships/image" Target="media/image19.png"/><Relationship Id="rId38" Type="http://schemas.openxmlformats.org/officeDocument/2006/relationships/image" Target="media/image23.png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8.png"/><Relationship Id="rId29" Type="http://schemas.openxmlformats.org/officeDocument/2006/relationships/image" Target="media/image15.png"/><Relationship Id="rId41" Type="http://schemas.openxmlformats.org/officeDocument/2006/relationships/oleObject" Target="embeddings/oleObject1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stic.sz.gov.cn/" TargetMode="External"/><Relationship Id="rId24" Type="http://schemas.openxmlformats.org/officeDocument/2006/relationships/image" Target="media/image11.png"/><Relationship Id="rId32" Type="http://schemas.openxmlformats.org/officeDocument/2006/relationships/image" Target="media/image18.png"/><Relationship Id="rId37" Type="http://schemas.openxmlformats.org/officeDocument/2006/relationships/image" Target="media/image22.png"/><Relationship Id="rId40" Type="http://schemas.openxmlformats.org/officeDocument/2006/relationships/image" Target="media/image25.emf"/><Relationship Id="rId45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23" Type="http://schemas.openxmlformats.org/officeDocument/2006/relationships/hyperlink" Target="https://tyrz.gd.gov.cn/tif/sso/static/document/exe/%E5%B9%BF%E4%B8%9C%E7%9C%81%E6%95%B0%E5%AD%97%E8%AF%81%E4%B9%A6%E8%AE%A4%E8%AF%81%E5%B9%B3%E5%8F%B0CA%E5%8A%A9%E6%89%8B1.0.0.27.exe" TargetMode="External"/><Relationship Id="rId28" Type="http://schemas.openxmlformats.org/officeDocument/2006/relationships/image" Target="media/image14.png"/><Relationship Id="rId36" Type="http://schemas.openxmlformats.org/officeDocument/2006/relationships/image" Target="media/image21.png"/><Relationship Id="rId10" Type="http://schemas.openxmlformats.org/officeDocument/2006/relationships/image" Target="media/image1.png"/><Relationship Id="rId19" Type="http://schemas.openxmlformats.org/officeDocument/2006/relationships/image" Target="media/image7.png"/><Relationship Id="rId31" Type="http://schemas.openxmlformats.org/officeDocument/2006/relationships/image" Target="media/image17.png"/><Relationship Id="rId44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sticapply.sz.gov.cn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10.png"/><Relationship Id="rId27" Type="http://schemas.openxmlformats.org/officeDocument/2006/relationships/hyperlink" Target="https://zzapp.gsxt.gov.cn/ebl/instruction.html" TargetMode="External"/><Relationship Id="rId30" Type="http://schemas.openxmlformats.org/officeDocument/2006/relationships/image" Target="media/image16.png"/><Relationship Id="rId35" Type="http://schemas.openxmlformats.org/officeDocument/2006/relationships/hyperlink" Target="http://tyrz.gd.gov.cn/tif/sso/static/" TargetMode="External"/><Relationship Id="rId43" Type="http://schemas.openxmlformats.org/officeDocument/2006/relationships/image" Target="media/image27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558</Words>
  <Characters>3186</Characters>
  <Application>Microsoft Office Word</Application>
  <DocSecurity>0</DocSecurity>
  <Lines>26</Lines>
  <Paragraphs>7</Paragraphs>
  <ScaleCrop>false</ScaleCrop>
  <Company/>
  <LinksUpToDate>false</LinksUpToDate>
  <CharactersWithSpaces>3737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jiangzz</dc:creator>
  <cp:lastModifiedBy>何国辉</cp:lastModifiedBy>
  <cp:revision>2</cp:revision>
  <dcterms:created xsi:type="dcterms:W3CDTF">2021-09-17T01:23:00Z</dcterms:created>
  <dcterms:modified xsi:type="dcterms:W3CDTF">2021-09-17T01:23:00Z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CE8A9099300B42869A38D9228358A12A</vt:lpwstr>
  </property>
</Properties>
</file>